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13" w:rsidRPr="00833C3D" w:rsidRDefault="002658CB" w:rsidP="00FB54FF">
      <w:pPr>
        <w:tabs>
          <w:tab w:val="right" w:pos="9923"/>
        </w:tabs>
        <w:autoSpaceDE w:val="0"/>
        <w:autoSpaceDN w:val="0"/>
        <w:adjustRightInd w:val="0"/>
        <w:spacing w:line="276" w:lineRule="auto"/>
        <w:rPr>
          <w:rFonts w:ascii="Trebuchet MS" w:hAnsi="Trebuchet MS"/>
          <w:sz w:val="20"/>
          <w:szCs w:val="20"/>
          <w:lang w:val="et-EE"/>
        </w:rPr>
      </w:pPr>
      <w:r w:rsidRPr="00833C3D">
        <w:rPr>
          <w:rFonts w:ascii="Trebuchet MS" w:hAnsi="Trebuchet MS"/>
          <w:b/>
          <w:bCs/>
          <w:sz w:val="20"/>
          <w:szCs w:val="20"/>
          <w:lang w:val="et-EE"/>
        </w:rPr>
        <w:t>Tallinna Halduskohus</w:t>
      </w:r>
      <w:r w:rsidR="009D7B68" w:rsidRPr="00833C3D">
        <w:rPr>
          <w:rFonts w:ascii="Trebuchet MS" w:hAnsi="Trebuchet MS"/>
          <w:b/>
          <w:bCs/>
          <w:sz w:val="20"/>
          <w:szCs w:val="20"/>
          <w:lang w:val="et-EE"/>
        </w:rPr>
        <w:t xml:space="preserve"> Tallinna kohtumaja</w:t>
      </w:r>
      <w:r w:rsidRPr="00833C3D">
        <w:rPr>
          <w:rFonts w:ascii="Trebuchet MS" w:hAnsi="Trebuchet MS"/>
          <w:b/>
          <w:bCs/>
          <w:sz w:val="20"/>
          <w:szCs w:val="20"/>
          <w:lang w:val="et-EE"/>
        </w:rPr>
        <w:t xml:space="preserve"> </w:t>
      </w:r>
      <w:r w:rsidR="004E5913" w:rsidRPr="00833C3D">
        <w:rPr>
          <w:rFonts w:ascii="Trebuchet MS" w:hAnsi="Trebuchet MS"/>
          <w:sz w:val="20"/>
          <w:szCs w:val="20"/>
          <w:lang w:val="et-EE"/>
        </w:rPr>
        <w:tab/>
      </w:r>
      <w:r w:rsidR="005058C1" w:rsidRPr="00833C3D">
        <w:rPr>
          <w:rFonts w:ascii="Trebuchet MS" w:hAnsi="Trebuchet MS"/>
          <w:sz w:val="20"/>
          <w:szCs w:val="20"/>
          <w:lang w:val="et-EE"/>
        </w:rPr>
        <w:t xml:space="preserve">  </w:t>
      </w:r>
      <w:r w:rsidR="004216F1" w:rsidRPr="00833C3D">
        <w:rPr>
          <w:rFonts w:ascii="Trebuchet MS" w:hAnsi="Trebuchet MS"/>
          <w:sz w:val="20"/>
          <w:szCs w:val="20"/>
          <w:lang w:val="et-EE"/>
        </w:rPr>
        <w:t>10</w:t>
      </w:r>
      <w:r w:rsidR="00425335" w:rsidRPr="00833C3D">
        <w:rPr>
          <w:rFonts w:ascii="Trebuchet MS" w:hAnsi="Trebuchet MS"/>
          <w:sz w:val="20"/>
          <w:szCs w:val="20"/>
          <w:lang w:val="et-EE"/>
        </w:rPr>
        <w:t>.</w:t>
      </w:r>
      <w:r w:rsidR="00515437" w:rsidRPr="00833C3D">
        <w:rPr>
          <w:rFonts w:ascii="Trebuchet MS" w:hAnsi="Trebuchet MS"/>
          <w:sz w:val="20"/>
          <w:szCs w:val="20"/>
          <w:lang w:val="et-EE"/>
        </w:rPr>
        <w:t>06</w:t>
      </w:r>
      <w:r w:rsidR="00F920E7" w:rsidRPr="00833C3D">
        <w:rPr>
          <w:rFonts w:ascii="Trebuchet MS" w:hAnsi="Trebuchet MS"/>
          <w:sz w:val="20"/>
          <w:szCs w:val="20"/>
          <w:lang w:val="et-EE"/>
        </w:rPr>
        <w:t>.2014</w:t>
      </w:r>
    </w:p>
    <w:p w:rsidR="004E5913" w:rsidRPr="00833C3D" w:rsidRDefault="004E5913" w:rsidP="00FB54FF">
      <w:pPr>
        <w:tabs>
          <w:tab w:val="right" w:pos="8364"/>
        </w:tabs>
        <w:autoSpaceDE w:val="0"/>
        <w:autoSpaceDN w:val="0"/>
        <w:adjustRightInd w:val="0"/>
        <w:spacing w:line="276" w:lineRule="auto"/>
        <w:rPr>
          <w:rFonts w:ascii="Trebuchet MS" w:hAnsi="Trebuchet MS"/>
          <w:sz w:val="20"/>
          <w:szCs w:val="20"/>
          <w:lang w:val="et-EE"/>
        </w:rPr>
      </w:pPr>
    </w:p>
    <w:p w:rsidR="005058C1" w:rsidRPr="00833C3D" w:rsidRDefault="001B7B89" w:rsidP="00FB54FF">
      <w:pPr>
        <w:tabs>
          <w:tab w:val="right" w:pos="8364"/>
        </w:tabs>
        <w:autoSpaceDE w:val="0"/>
        <w:autoSpaceDN w:val="0"/>
        <w:adjustRightInd w:val="0"/>
        <w:spacing w:line="276" w:lineRule="auto"/>
        <w:rPr>
          <w:rFonts w:ascii="Trebuchet MS" w:hAnsi="Trebuchet MS"/>
          <w:sz w:val="20"/>
          <w:szCs w:val="20"/>
          <w:lang w:val="et-EE"/>
        </w:rPr>
      </w:pPr>
      <w:r w:rsidRPr="00833C3D">
        <w:rPr>
          <w:rFonts w:ascii="Trebuchet MS" w:hAnsi="Trebuchet MS"/>
          <w:sz w:val="20"/>
          <w:szCs w:val="20"/>
          <w:lang w:val="et-EE"/>
        </w:rPr>
        <w:t>Menetlusdokument on e</w:t>
      </w:r>
      <w:r w:rsidR="005058C1" w:rsidRPr="00833C3D">
        <w:rPr>
          <w:rFonts w:ascii="Trebuchet MS" w:hAnsi="Trebuchet MS"/>
          <w:sz w:val="20"/>
          <w:szCs w:val="20"/>
          <w:lang w:val="et-EE"/>
        </w:rPr>
        <w:t>dast</w:t>
      </w:r>
      <w:r w:rsidR="002658CB" w:rsidRPr="00833C3D">
        <w:rPr>
          <w:rFonts w:ascii="Trebuchet MS" w:hAnsi="Trebuchet MS"/>
          <w:sz w:val="20"/>
          <w:szCs w:val="20"/>
          <w:lang w:val="et-EE"/>
        </w:rPr>
        <w:t>atud adressaadile ja vastustaja</w:t>
      </w:r>
      <w:r w:rsidR="005058C1" w:rsidRPr="00833C3D">
        <w:rPr>
          <w:rFonts w:ascii="Trebuchet MS" w:hAnsi="Trebuchet MS"/>
          <w:sz w:val="20"/>
          <w:szCs w:val="20"/>
          <w:lang w:val="et-EE"/>
        </w:rPr>
        <w:t xml:space="preserve">le elektrooniliselt e-posti teel. </w:t>
      </w:r>
    </w:p>
    <w:p w:rsidR="005058C1" w:rsidRPr="00833C3D" w:rsidRDefault="005058C1" w:rsidP="00FB54FF">
      <w:pPr>
        <w:autoSpaceDE w:val="0"/>
        <w:autoSpaceDN w:val="0"/>
        <w:adjustRightInd w:val="0"/>
        <w:spacing w:line="276" w:lineRule="auto"/>
        <w:rPr>
          <w:rFonts w:ascii="Trebuchet MS" w:hAnsi="Trebuchet MS"/>
          <w:b/>
          <w:bCs/>
          <w:sz w:val="20"/>
          <w:szCs w:val="20"/>
          <w:lang w:val="et-EE"/>
        </w:rPr>
      </w:pPr>
    </w:p>
    <w:p w:rsidR="001B7B89" w:rsidRPr="00833C3D" w:rsidRDefault="001B7B89" w:rsidP="00FB54FF">
      <w:pPr>
        <w:autoSpaceDE w:val="0"/>
        <w:autoSpaceDN w:val="0"/>
        <w:adjustRightInd w:val="0"/>
        <w:spacing w:line="276" w:lineRule="auto"/>
        <w:rPr>
          <w:rFonts w:ascii="Trebuchet MS" w:hAnsi="Trebuchet MS"/>
          <w:b/>
          <w:bCs/>
          <w:sz w:val="20"/>
          <w:szCs w:val="20"/>
          <w:lang w:val="et-EE"/>
        </w:rPr>
      </w:pPr>
    </w:p>
    <w:p w:rsidR="006B0EB3" w:rsidRPr="00833C3D" w:rsidRDefault="002658CB" w:rsidP="00FB54FF">
      <w:pPr>
        <w:tabs>
          <w:tab w:val="left" w:pos="0"/>
        </w:tabs>
        <w:autoSpaceDE w:val="0"/>
        <w:autoSpaceDN w:val="0"/>
        <w:adjustRightInd w:val="0"/>
        <w:spacing w:line="276" w:lineRule="auto"/>
        <w:ind w:left="2268" w:hanging="2268"/>
        <w:rPr>
          <w:rFonts w:ascii="Trebuchet MS" w:hAnsi="Trebuchet MS"/>
          <w:sz w:val="20"/>
          <w:szCs w:val="20"/>
          <w:lang w:val="et-EE"/>
        </w:rPr>
      </w:pPr>
      <w:r w:rsidRPr="00833C3D">
        <w:rPr>
          <w:rFonts w:ascii="Trebuchet MS" w:hAnsi="Trebuchet MS"/>
          <w:b/>
          <w:sz w:val="20"/>
          <w:szCs w:val="20"/>
          <w:lang w:val="et-EE"/>
        </w:rPr>
        <w:t>Kaebaja</w:t>
      </w:r>
      <w:r w:rsidR="004E5913" w:rsidRPr="00833C3D">
        <w:rPr>
          <w:rFonts w:ascii="Trebuchet MS" w:hAnsi="Trebuchet MS"/>
          <w:b/>
          <w:sz w:val="20"/>
          <w:szCs w:val="20"/>
          <w:lang w:val="et-EE"/>
        </w:rPr>
        <w:t xml:space="preserve">: </w:t>
      </w:r>
      <w:r w:rsidR="004E5913" w:rsidRPr="00833C3D">
        <w:rPr>
          <w:rFonts w:ascii="Trebuchet MS" w:hAnsi="Trebuchet MS"/>
          <w:b/>
          <w:sz w:val="20"/>
          <w:szCs w:val="20"/>
          <w:lang w:val="et-EE"/>
        </w:rPr>
        <w:tab/>
      </w:r>
      <w:r w:rsidR="006B0EB3" w:rsidRPr="00833C3D">
        <w:rPr>
          <w:rFonts w:ascii="Trebuchet MS" w:hAnsi="Trebuchet MS"/>
          <w:b/>
          <w:sz w:val="20"/>
          <w:szCs w:val="20"/>
          <w:lang w:val="et-EE"/>
        </w:rPr>
        <w:t xml:space="preserve">Otto Albert de </w:t>
      </w:r>
      <w:proofErr w:type="spellStart"/>
      <w:r w:rsidR="006B0EB3" w:rsidRPr="00833C3D">
        <w:rPr>
          <w:rFonts w:ascii="Trebuchet MS" w:hAnsi="Trebuchet MS"/>
          <w:b/>
          <w:sz w:val="20"/>
          <w:szCs w:val="20"/>
          <w:lang w:val="et-EE"/>
        </w:rPr>
        <w:t>Voogd</w:t>
      </w:r>
      <w:proofErr w:type="spellEnd"/>
    </w:p>
    <w:p w:rsidR="006B0EB3" w:rsidRPr="00833C3D" w:rsidRDefault="006B0EB3" w:rsidP="00FB54FF">
      <w:pPr>
        <w:tabs>
          <w:tab w:val="left" w:pos="0"/>
        </w:tabs>
        <w:autoSpaceDE w:val="0"/>
        <w:autoSpaceDN w:val="0"/>
        <w:adjustRightInd w:val="0"/>
        <w:spacing w:line="276" w:lineRule="auto"/>
        <w:ind w:left="2268" w:hanging="2268"/>
        <w:rPr>
          <w:rFonts w:ascii="Trebuchet MS" w:hAnsi="Trebuchet MS"/>
          <w:sz w:val="20"/>
          <w:szCs w:val="20"/>
          <w:lang w:val="et-EE"/>
        </w:rPr>
      </w:pPr>
      <w:r w:rsidRPr="00833C3D">
        <w:rPr>
          <w:rFonts w:ascii="Trebuchet MS" w:hAnsi="Trebuchet MS"/>
          <w:sz w:val="20"/>
          <w:szCs w:val="20"/>
          <w:lang w:val="et-EE"/>
        </w:rPr>
        <w:tab/>
        <w:t xml:space="preserve">Isikukood </w:t>
      </w:r>
      <w:r w:rsidR="00011E0B" w:rsidRPr="00833C3D">
        <w:rPr>
          <w:rFonts w:ascii="Trebuchet MS" w:hAnsi="Trebuchet MS"/>
          <w:sz w:val="20"/>
          <w:szCs w:val="20"/>
          <w:lang w:val="et-EE"/>
        </w:rPr>
        <w:t>36710190054</w:t>
      </w:r>
    </w:p>
    <w:p w:rsidR="006B0EB3" w:rsidRPr="00833C3D" w:rsidRDefault="004E5913" w:rsidP="00FB54FF">
      <w:pPr>
        <w:tabs>
          <w:tab w:val="left" w:pos="0"/>
        </w:tabs>
        <w:autoSpaceDE w:val="0"/>
        <w:autoSpaceDN w:val="0"/>
        <w:adjustRightInd w:val="0"/>
        <w:spacing w:line="276" w:lineRule="auto"/>
        <w:ind w:left="2268" w:hanging="2268"/>
        <w:rPr>
          <w:rFonts w:ascii="Trebuchet MS" w:hAnsi="Trebuchet MS"/>
          <w:sz w:val="20"/>
          <w:szCs w:val="20"/>
          <w:lang w:val="et-EE"/>
        </w:rPr>
      </w:pPr>
      <w:r w:rsidRPr="00833C3D">
        <w:rPr>
          <w:rFonts w:ascii="Trebuchet MS" w:hAnsi="Trebuchet MS"/>
          <w:sz w:val="20"/>
          <w:szCs w:val="20"/>
          <w:lang w:val="et-EE"/>
        </w:rPr>
        <w:tab/>
      </w:r>
      <w:r w:rsidR="006B0EB3" w:rsidRPr="00833C3D">
        <w:rPr>
          <w:rFonts w:ascii="Trebuchet MS" w:hAnsi="Trebuchet MS"/>
          <w:sz w:val="20"/>
          <w:szCs w:val="20"/>
          <w:lang w:val="et-EE"/>
        </w:rPr>
        <w:t>Vihuri 1-37</w:t>
      </w:r>
    </w:p>
    <w:p w:rsidR="004E5913" w:rsidRPr="00833C3D" w:rsidRDefault="006B0EB3" w:rsidP="00FB54FF">
      <w:pPr>
        <w:tabs>
          <w:tab w:val="left" w:pos="0"/>
        </w:tabs>
        <w:autoSpaceDE w:val="0"/>
        <w:autoSpaceDN w:val="0"/>
        <w:adjustRightInd w:val="0"/>
        <w:spacing w:line="276" w:lineRule="auto"/>
        <w:ind w:left="2268" w:hanging="2268"/>
        <w:rPr>
          <w:rFonts w:ascii="Trebuchet MS" w:hAnsi="Trebuchet MS"/>
          <w:sz w:val="20"/>
          <w:szCs w:val="20"/>
          <w:lang w:val="et-EE"/>
        </w:rPr>
      </w:pPr>
      <w:r w:rsidRPr="00833C3D">
        <w:rPr>
          <w:rFonts w:ascii="Trebuchet MS" w:hAnsi="Trebuchet MS"/>
          <w:sz w:val="20"/>
          <w:szCs w:val="20"/>
          <w:lang w:val="et-EE"/>
        </w:rPr>
        <w:tab/>
        <w:t>10311 Tallinn</w:t>
      </w:r>
      <w:r w:rsidR="004E5913" w:rsidRPr="00833C3D">
        <w:rPr>
          <w:rFonts w:ascii="Trebuchet MS" w:hAnsi="Trebuchet MS"/>
          <w:sz w:val="20"/>
          <w:szCs w:val="20"/>
          <w:lang w:val="et-EE"/>
        </w:rPr>
        <w:t xml:space="preserve"> </w:t>
      </w:r>
    </w:p>
    <w:p w:rsidR="004E5913" w:rsidRPr="00833C3D" w:rsidRDefault="006B0EB3" w:rsidP="00FB54FF">
      <w:pPr>
        <w:tabs>
          <w:tab w:val="left" w:pos="2268"/>
        </w:tabs>
        <w:autoSpaceDE w:val="0"/>
        <w:autoSpaceDN w:val="0"/>
        <w:adjustRightInd w:val="0"/>
        <w:spacing w:line="276" w:lineRule="auto"/>
        <w:rPr>
          <w:rFonts w:ascii="Trebuchet MS" w:hAnsi="Trebuchet MS"/>
          <w:sz w:val="20"/>
          <w:szCs w:val="20"/>
          <w:lang w:val="et-EE"/>
        </w:rPr>
      </w:pPr>
      <w:r w:rsidRPr="00833C3D">
        <w:rPr>
          <w:rFonts w:ascii="Trebuchet MS" w:hAnsi="Trebuchet MS"/>
          <w:sz w:val="20"/>
          <w:szCs w:val="20"/>
          <w:lang w:val="et-EE"/>
        </w:rPr>
        <w:tab/>
        <w:t xml:space="preserve">Tel </w:t>
      </w:r>
      <w:r w:rsidR="00E773DE" w:rsidRPr="00833C3D">
        <w:rPr>
          <w:rFonts w:ascii="Trebuchet MS" w:hAnsi="Trebuchet MS"/>
          <w:sz w:val="20"/>
          <w:szCs w:val="20"/>
          <w:lang w:val="et-EE"/>
        </w:rPr>
        <w:t>538 36846</w:t>
      </w:r>
    </w:p>
    <w:p w:rsidR="006B0EB3" w:rsidRPr="00833C3D" w:rsidRDefault="006B0EB3" w:rsidP="00FB54FF">
      <w:pPr>
        <w:tabs>
          <w:tab w:val="left" w:pos="2268"/>
        </w:tabs>
        <w:autoSpaceDE w:val="0"/>
        <w:autoSpaceDN w:val="0"/>
        <w:adjustRightInd w:val="0"/>
        <w:spacing w:line="276" w:lineRule="auto"/>
        <w:rPr>
          <w:rFonts w:ascii="Trebuchet MS" w:hAnsi="Trebuchet MS"/>
          <w:sz w:val="20"/>
          <w:szCs w:val="20"/>
          <w:lang w:val="et-EE"/>
        </w:rPr>
      </w:pPr>
      <w:r w:rsidRPr="00833C3D">
        <w:rPr>
          <w:rFonts w:ascii="Trebuchet MS" w:hAnsi="Trebuchet MS"/>
          <w:sz w:val="20"/>
          <w:szCs w:val="20"/>
          <w:lang w:val="et-EE"/>
        </w:rPr>
        <w:tab/>
        <w:t xml:space="preserve">E-post </w:t>
      </w:r>
      <w:hyperlink r:id="rId11" w:history="1">
        <w:r w:rsidR="00FC606E" w:rsidRPr="00833C3D">
          <w:rPr>
            <w:rStyle w:val="Hyperlink"/>
            <w:rFonts w:ascii="Trebuchet MS" w:hAnsi="Trebuchet MS"/>
            <w:sz w:val="20"/>
            <w:szCs w:val="20"/>
            <w:lang w:val="et-EE"/>
          </w:rPr>
          <w:t>otto@de-voogd.com</w:t>
        </w:r>
      </w:hyperlink>
      <w:r w:rsidR="00FC606E" w:rsidRPr="00833C3D">
        <w:rPr>
          <w:rFonts w:ascii="Trebuchet MS" w:hAnsi="Trebuchet MS"/>
          <w:sz w:val="20"/>
          <w:szCs w:val="20"/>
          <w:lang w:val="et-EE"/>
        </w:rPr>
        <w:t xml:space="preserve"> </w:t>
      </w:r>
    </w:p>
    <w:p w:rsidR="006B0EB3" w:rsidRPr="00833C3D" w:rsidRDefault="006B0EB3" w:rsidP="00FB54FF">
      <w:pPr>
        <w:tabs>
          <w:tab w:val="left" w:pos="2268"/>
        </w:tabs>
        <w:autoSpaceDE w:val="0"/>
        <w:autoSpaceDN w:val="0"/>
        <w:adjustRightInd w:val="0"/>
        <w:spacing w:line="276" w:lineRule="auto"/>
        <w:rPr>
          <w:rFonts w:ascii="Trebuchet MS" w:hAnsi="Trebuchet MS"/>
          <w:b/>
          <w:sz w:val="20"/>
          <w:szCs w:val="20"/>
          <w:lang w:val="et-EE"/>
        </w:rPr>
      </w:pPr>
    </w:p>
    <w:p w:rsidR="004E5913" w:rsidRPr="00833C3D" w:rsidRDefault="002658CB" w:rsidP="00FB54FF">
      <w:pPr>
        <w:tabs>
          <w:tab w:val="left" w:pos="2127"/>
        </w:tabs>
        <w:autoSpaceDE w:val="0"/>
        <w:autoSpaceDN w:val="0"/>
        <w:adjustRightInd w:val="0"/>
        <w:spacing w:line="276" w:lineRule="auto"/>
        <w:rPr>
          <w:rFonts w:ascii="Trebuchet MS" w:hAnsi="Trebuchet MS"/>
          <w:b/>
          <w:bCs/>
          <w:sz w:val="20"/>
          <w:szCs w:val="20"/>
          <w:lang w:val="et-EE"/>
        </w:rPr>
      </w:pPr>
      <w:r w:rsidRPr="00833C3D">
        <w:rPr>
          <w:rFonts w:ascii="Trebuchet MS" w:hAnsi="Trebuchet MS"/>
          <w:b/>
          <w:bCs/>
          <w:sz w:val="20"/>
          <w:szCs w:val="20"/>
          <w:lang w:val="et-EE"/>
        </w:rPr>
        <w:t>Kaebaja</w:t>
      </w:r>
    </w:p>
    <w:p w:rsidR="004E5913" w:rsidRPr="00833C3D" w:rsidRDefault="00FC606E" w:rsidP="00FB54FF">
      <w:pPr>
        <w:tabs>
          <w:tab w:val="left" w:pos="2268"/>
        </w:tabs>
        <w:autoSpaceDE w:val="0"/>
        <w:autoSpaceDN w:val="0"/>
        <w:adjustRightInd w:val="0"/>
        <w:spacing w:line="276" w:lineRule="auto"/>
        <w:rPr>
          <w:rFonts w:ascii="Trebuchet MS" w:hAnsi="Trebuchet MS"/>
          <w:b/>
          <w:bCs/>
          <w:sz w:val="20"/>
          <w:szCs w:val="20"/>
          <w:lang w:val="et-EE"/>
        </w:rPr>
      </w:pPr>
      <w:r w:rsidRPr="00833C3D">
        <w:rPr>
          <w:rFonts w:ascii="Trebuchet MS" w:hAnsi="Trebuchet MS"/>
          <w:b/>
          <w:bCs/>
          <w:sz w:val="20"/>
          <w:szCs w:val="20"/>
          <w:lang w:val="et-EE"/>
        </w:rPr>
        <w:t>lepinguline esindaja</w:t>
      </w:r>
      <w:r w:rsidR="004E5913" w:rsidRPr="00833C3D">
        <w:rPr>
          <w:rFonts w:ascii="Trebuchet MS" w:hAnsi="Trebuchet MS"/>
          <w:b/>
          <w:bCs/>
          <w:sz w:val="20"/>
          <w:szCs w:val="20"/>
          <w:lang w:val="et-EE"/>
        </w:rPr>
        <w:t>:</w:t>
      </w:r>
      <w:r w:rsidR="004E5913" w:rsidRPr="00833C3D">
        <w:rPr>
          <w:rFonts w:ascii="Trebuchet MS" w:hAnsi="Trebuchet MS"/>
          <w:b/>
          <w:bCs/>
          <w:sz w:val="20"/>
          <w:szCs w:val="20"/>
          <w:lang w:val="et-EE"/>
        </w:rPr>
        <w:tab/>
        <w:t>vandeadvokaat Priit Lätt</w:t>
      </w:r>
    </w:p>
    <w:p w:rsidR="004E5913" w:rsidRPr="00833C3D" w:rsidRDefault="004E5913" w:rsidP="00FB54FF">
      <w:pPr>
        <w:tabs>
          <w:tab w:val="left" w:pos="2268"/>
        </w:tabs>
        <w:autoSpaceDE w:val="0"/>
        <w:autoSpaceDN w:val="0"/>
        <w:adjustRightInd w:val="0"/>
        <w:spacing w:line="276" w:lineRule="auto"/>
        <w:rPr>
          <w:rFonts w:ascii="Trebuchet MS" w:hAnsi="Trebuchet MS"/>
          <w:bCs/>
          <w:sz w:val="20"/>
          <w:szCs w:val="20"/>
          <w:lang w:val="et-EE"/>
        </w:rPr>
      </w:pPr>
      <w:r w:rsidRPr="00833C3D">
        <w:rPr>
          <w:rFonts w:ascii="Trebuchet MS" w:hAnsi="Trebuchet MS"/>
          <w:b/>
          <w:bCs/>
          <w:sz w:val="20"/>
          <w:szCs w:val="20"/>
          <w:lang w:val="et-EE"/>
        </w:rPr>
        <w:tab/>
      </w:r>
      <w:r w:rsidRPr="00833C3D">
        <w:rPr>
          <w:rFonts w:ascii="Trebuchet MS" w:hAnsi="Trebuchet MS"/>
          <w:bCs/>
          <w:sz w:val="20"/>
          <w:szCs w:val="20"/>
          <w:lang w:val="et-EE"/>
        </w:rPr>
        <w:t>Advokaadibüroo GLIMSTEDT</w:t>
      </w:r>
    </w:p>
    <w:p w:rsidR="00936127" w:rsidRPr="00833C3D" w:rsidRDefault="004E5913" w:rsidP="00FB54FF">
      <w:pPr>
        <w:tabs>
          <w:tab w:val="left" w:pos="2268"/>
        </w:tabs>
        <w:autoSpaceDE w:val="0"/>
        <w:autoSpaceDN w:val="0"/>
        <w:adjustRightInd w:val="0"/>
        <w:spacing w:line="276" w:lineRule="auto"/>
        <w:rPr>
          <w:rFonts w:ascii="Trebuchet MS" w:hAnsi="Trebuchet MS"/>
          <w:bCs/>
          <w:sz w:val="20"/>
          <w:szCs w:val="20"/>
          <w:lang w:val="et-EE"/>
        </w:rPr>
      </w:pPr>
      <w:r w:rsidRPr="00833C3D">
        <w:rPr>
          <w:rFonts w:ascii="Trebuchet MS" w:hAnsi="Trebuchet MS"/>
          <w:bCs/>
          <w:sz w:val="20"/>
          <w:szCs w:val="20"/>
          <w:lang w:val="et-EE"/>
        </w:rPr>
        <w:tab/>
        <w:t>Rävala pst 5</w:t>
      </w:r>
      <w:r w:rsidR="00936127" w:rsidRPr="00833C3D">
        <w:rPr>
          <w:rFonts w:ascii="Trebuchet MS" w:hAnsi="Trebuchet MS"/>
          <w:bCs/>
          <w:sz w:val="20"/>
          <w:szCs w:val="20"/>
          <w:lang w:val="et-EE"/>
        </w:rPr>
        <w:t xml:space="preserve"> </w:t>
      </w:r>
    </w:p>
    <w:p w:rsidR="004E5913" w:rsidRPr="00833C3D" w:rsidRDefault="00936127" w:rsidP="00FB54FF">
      <w:pPr>
        <w:tabs>
          <w:tab w:val="left" w:pos="2268"/>
        </w:tabs>
        <w:autoSpaceDE w:val="0"/>
        <w:autoSpaceDN w:val="0"/>
        <w:adjustRightInd w:val="0"/>
        <w:spacing w:line="276" w:lineRule="auto"/>
        <w:rPr>
          <w:rFonts w:ascii="Trebuchet MS" w:hAnsi="Trebuchet MS"/>
          <w:bCs/>
          <w:sz w:val="20"/>
          <w:szCs w:val="20"/>
          <w:lang w:val="et-EE"/>
        </w:rPr>
      </w:pPr>
      <w:r w:rsidRPr="00833C3D">
        <w:rPr>
          <w:rFonts w:ascii="Trebuchet MS" w:hAnsi="Trebuchet MS"/>
          <w:bCs/>
          <w:sz w:val="20"/>
          <w:szCs w:val="20"/>
          <w:lang w:val="et-EE"/>
        </w:rPr>
        <w:tab/>
      </w:r>
      <w:r w:rsidR="004E5913" w:rsidRPr="00833C3D">
        <w:rPr>
          <w:rFonts w:ascii="Trebuchet MS" w:hAnsi="Trebuchet MS"/>
          <w:bCs/>
          <w:sz w:val="20"/>
          <w:szCs w:val="20"/>
          <w:lang w:val="et-EE"/>
        </w:rPr>
        <w:t>10143 Tallinn</w:t>
      </w:r>
    </w:p>
    <w:p w:rsidR="004E5913" w:rsidRPr="00833C3D" w:rsidRDefault="007036F9" w:rsidP="00FB54FF">
      <w:pPr>
        <w:tabs>
          <w:tab w:val="left" w:pos="2268"/>
        </w:tabs>
        <w:autoSpaceDE w:val="0"/>
        <w:autoSpaceDN w:val="0"/>
        <w:adjustRightInd w:val="0"/>
        <w:spacing w:line="276" w:lineRule="auto"/>
        <w:rPr>
          <w:rFonts w:ascii="Trebuchet MS" w:hAnsi="Trebuchet MS"/>
          <w:bCs/>
          <w:sz w:val="20"/>
          <w:szCs w:val="20"/>
          <w:lang w:val="et-EE"/>
        </w:rPr>
      </w:pPr>
      <w:r w:rsidRPr="00833C3D">
        <w:rPr>
          <w:rFonts w:ascii="Trebuchet MS" w:hAnsi="Trebuchet MS"/>
          <w:bCs/>
          <w:sz w:val="20"/>
          <w:szCs w:val="20"/>
          <w:lang w:val="et-EE"/>
        </w:rPr>
        <w:tab/>
        <w:t>Tel 611 8050</w:t>
      </w:r>
    </w:p>
    <w:p w:rsidR="004E5913" w:rsidRPr="00833C3D" w:rsidRDefault="004E5913" w:rsidP="00FB54FF">
      <w:pPr>
        <w:tabs>
          <w:tab w:val="left" w:pos="2268"/>
        </w:tabs>
        <w:autoSpaceDE w:val="0"/>
        <w:autoSpaceDN w:val="0"/>
        <w:adjustRightInd w:val="0"/>
        <w:spacing w:line="276" w:lineRule="auto"/>
        <w:rPr>
          <w:rStyle w:val="Hyperlink"/>
          <w:rFonts w:ascii="Trebuchet MS" w:hAnsi="Trebuchet MS"/>
          <w:bCs/>
          <w:sz w:val="20"/>
          <w:szCs w:val="20"/>
          <w:lang w:val="et-EE"/>
        </w:rPr>
      </w:pPr>
      <w:r w:rsidRPr="00833C3D">
        <w:rPr>
          <w:rFonts w:ascii="Trebuchet MS" w:hAnsi="Trebuchet MS"/>
          <w:bCs/>
          <w:sz w:val="20"/>
          <w:szCs w:val="20"/>
          <w:lang w:val="et-EE"/>
        </w:rPr>
        <w:tab/>
        <w:t xml:space="preserve">E-post </w:t>
      </w:r>
      <w:hyperlink r:id="rId12" w:history="1">
        <w:r w:rsidRPr="00833C3D">
          <w:rPr>
            <w:rStyle w:val="Hyperlink"/>
            <w:rFonts w:ascii="Trebuchet MS" w:hAnsi="Trebuchet MS"/>
            <w:bCs/>
            <w:sz w:val="20"/>
            <w:szCs w:val="20"/>
            <w:lang w:val="et-EE"/>
          </w:rPr>
          <w:t>menetlus@glimstedt.ee</w:t>
        </w:r>
      </w:hyperlink>
    </w:p>
    <w:p w:rsidR="004E5913" w:rsidRPr="00833C3D" w:rsidRDefault="004E5913" w:rsidP="00FB54FF">
      <w:pPr>
        <w:autoSpaceDE w:val="0"/>
        <w:autoSpaceDN w:val="0"/>
        <w:adjustRightInd w:val="0"/>
        <w:spacing w:line="276" w:lineRule="auto"/>
        <w:rPr>
          <w:rFonts w:ascii="Trebuchet MS" w:hAnsi="Trebuchet MS"/>
          <w:b/>
          <w:bCs/>
          <w:sz w:val="20"/>
          <w:szCs w:val="20"/>
          <w:lang w:val="et-EE"/>
        </w:rPr>
      </w:pPr>
      <w:r w:rsidRPr="00833C3D">
        <w:rPr>
          <w:rFonts w:ascii="Trebuchet MS" w:hAnsi="Trebuchet MS"/>
          <w:b/>
          <w:bCs/>
          <w:sz w:val="20"/>
          <w:szCs w:val="20"/>
          <w:lang w:val="et-EE"/>
        </w:rPr>
        <w:t xml:space="preserve">Palun kõik menetlusdokumendid edastada lepingulisele esindajale. </w:t>
      </w:r>
    </w:p>
    <w:p w:rsidR="004E5913" w:rsidRPr="00833C3D" w:rsidRDefault="004E5913" w:rsidP="00FB54FF">
      <w:pPr>
        <w:tabs>
          <w:tab w:val="left" w:pos="2268"/>
        </w:tabs>
        <w:autoSpaceDE w:val="0"/>
        <w:autoSpaceDN w:val="0"/>
        <w:adjustRightInd w:val="0"/>
        <w:spacing w:line="276" w:lineRule="auto"/>
        <w:rPr>
          <w:rFonts w:ascii="Trebuchet MS" w:hAnsi="Trebuchet MS"/>
          <w:sz w:val="20"/>
          <w:szCs w:val="20"/>
          <w:lang w:val="et-EE"/>
        </w:rPr>
      </w:pPr>
    </w:p>
    <w:p w:rsidR="004E5913" w:rsidRPr="00833C3D" w:rsidRDefault="004E5913" w:rsidP="00FB54FF">
      <w:pPr>
        <w:tabs>
          <w:tab w:val="left" w:pos="2268"/>
        </w:tabs>
        <w:autoSpaceDE w:val="0"/>
        <w:autoSpaceDN w:val="0"/>
        <w:adjustRightInd w:val="0"/>
        <w:spacing w:line="276" w:lineRule="auto"/>
        <w:rPr>
          <w:rFonts w:ascii="Trebuchet MS" w:hAnsi="Trebuchet MS"/>
          <w:b/>
          <w:sz w:val="20"/>
          <w:szCs w:val="20"/>
          <w:lang w:val="et-EE"/>
        </w:rPr>
      </w:pPr>
      <w:r w:rsidRPr="00833C3D">
        <w:rPr>
          <w:rFonts w:ascii="Trebuchet MS" w:hAnsi="Trebuchet MS"/>
          <w:b/>
          <w:sz w:val="20"/>
          <w:szCs w:val="20"/>
          <w:lang w:val="et-EE"/>
        </w:rPr>
        <w:t>Vastustaja:</w:t>
      </w:r>
      <w:r w:rsidRPr="00833C3D">
        <w:rPr>
          <w:rFonts w:ascii="Trebuchet MS" w:hAnsi="Trebuchet MS"/>
          <w:b/>
          <w:sz w:val="20"/>
          <w:szCs w:val="20"/>
          <w:lang w:val="et-EE"/>
        </w:rPr>
        <w:tab/>
      </w:r>
      <w:r w:rsidR="00895FD3" w:rsidRPr="00833C3D">
        <w:rPr>
          <w:rFonts w:ascii="Trebuchet MS" w:hAnsi="Trebuchet MS"/>
          <w:b/>
          <w:sz w:val="20"/>
          <w:szCs w:val="20"/>
          <w:lang w:val="et-EE"/>
        </w:rPr>
        <w:t>Politsei- ja Piirivalveameti r</w:t>
      </w:r>
      <w:r w:rsidR="006B0EB3" w:rsidRPr="00833C3D">
        <w:rPr>
          <w:rFonts w:ascii="Trebuchet MS" w:hAnsi="Trebuchet MS"/>
          <w:b/>
          <w:sz w:val="20"/>
          <w:szCs w:val="20"/>
          <w:lang w:val="et-EE"/>
        </w:rPr>
        <w:t>ahapesu andmebüroo</w:t>
      </w:r>
    </w:p>
    <w:p w:rsidR="004E5913" w:rsidRPr="00833C3D" w:rsidRDefault="004E5913" w:rsidP="00FB54FF">
      <w:pPr>
        <w:tabs>
          <w:tab w:val="left" w:pos="2268"/>
        </w:tabs>
        <w:autoSpaceDE w:val="0"/>
        <w:autoSpaceDN w:val="0"/>
        <w:adjustRightInd w:val="0"/>
        <w:spacing w:line="276" w:lineRule="auto"/>
        <w:rPr>
          <w:rFonts w:ascii="Trebuchet MS" w:hAnsi="Trebuchet MS"/>
          <w:sz w:val="20"/>
          <w:szCs w:val="20"/>
          <w:lang w:val="et-EE"/>
        </w:rPr>
      </w:pPr>
      <w:r w:rsidRPr="00833C3D">
        <w:rPr>
          <w:rFonts w:ascii="Trebuchet MS" w:hAnsi="Trebuchet MS"/>
          <w:b/>
          <w:sz w:val="20"/>
          <w:szCs w:val="20"/>
          <w:lang w:val="et-EE"/>
        </w:rPr>
        <w:tab/>
      </w:r>
      <w:r w:rsidR="006B0EB3" w:rsidRPr="00833C3D">
        <w:rPr>
          <w:rFonts w:ascii="Trebuchet MS" w:hAnsi="Trebuchet MS"/>
          <w:sz w:val="20"/>
          <w:szCs w:val="20"/>
          <w:lang w:val="et-EE"/>
        </w:rPr>
        <w:t>Tööstuse 52</w:t>
      </w:r>
    </w:p>
    <w:p w:rsidR="006B0EB3" w:rsidRPr="00833C3D" w:rsidRDefault="006B0EB3" w:rsidP="00FB54FF">
      <w:pPr>
        <w:tabs>
          <w:tab w:val="left" w:pos="2268"/>
        </w:tabs>
        <w:autoSpaceDE w:val="0"/>
        <w:autoSpaceDN w:val="0"/>
        <w:adjustRightInd w:val="0"/>
        <w:spacing w:line="276" w:lineRule="auto"/>
        <w:rPr>
          <w:rFonts w:ascii="Trebuchet MS" w:hAnsi="Trebuchet MS"/>
          <w:sz w:val="20"/>
          <w:szCs w:val="20"/>
          <w:lang w:val="et-EE"/>
        </w:rPr>
      </w:pPr>
      <w:r w:rsidRPr="00833C3D">
        <w:rPr>
          <w:rFonts w:ascii="Trebuchet MS" w:hAnsi="Trebuchet MS"/>
          <w:sz w:val="20"/>
          <w:szCs w:val="20"/>
          <w:lang w:val="et-EE"/>
        </w:rPr>
        <w:tab/>
        <w:t xml:space="preserve">10416 Tallinn </w:t>
      </w:r>
    </w:p>
    <w:p w:rsidR="006B0EB3" w:rsidRPr="00833C3D" w:rsidRDefault="00667F4A" w:rsidP="00FB54FF">
      <w:pPr>
        <w:tabs>
          <w:tab w:val="left" w:pos="2268"/>
        </w:tabs>
        <w:autoSpaceDE w:val="0"/>
        <w:autoSpaceDN w:val="0"/>
        <w:adjustRightInd w:val="0"/>
        <w:spacing w:line="276" w:lineRule="auto"/>
        <w:rPr>
          <w:rFonts w:ascii="Trebuchet MS" w:hAnsi="Trebuchet MS"/>
          <w:sz w:val="20"/>
          <w:szCs w:val="20"/>
          <w:lang w:val="et-EE"/>
        </w:rPr>
      </w:pPr>
      <w:r w:rsidRPr="00833C3D">
        <w:rPr>
          <w:rFonts w:ascii="Trebuchet MS" w:hAnsi="Trebuchet MS"/>
          <w:sz w:val="20"/>
          <w:szCs w:val="20"/>
          <w:lang w:val="et-EE"/>
        </w:rPr>
        <w:tab/>
        <w:t>Tel 612 3840</w:t>
      </w:r>
    </w:p>
    <w:p w:rsidR="004E5913" w:rsidRPr="00833C3D" w:rsidRDefault="004E5913" w:rsidP="00FB54FF">
      <w:pPr>
        <w:tabs>
          <w:tab w:val="left" w:pos="2268"/>
        </w:tabs>
        <w:autoSpaceDE w:val="0"/>
        <w:autoSpaceDN w:val="0"/>
        <w:adjustRightInd w:val="0"/>
        <w:spacing w:line="276" w:lineRule="auto"/>
        <w:rPr>
          <w:rFonts w:ascii="Trebuchet MS" w:hAnsi="Trebuchet MS"/>
          <w:sz w:val="20"/>
          <w:szCs w:val="20"/>
          <w:lang w:val="et-EE"/>
        </w:rPr>
      </w:pPr>
      <w:r w:rsidRPr="00833C3D">
        <w:rPr>
          <w:rFonts w:ascii="Trebuchet MS" w:hAnsi="Trebuchet MS"/>
          <w:sz w:val="20"/>
          <w:szCs w:val="20"/>
          <w:lang w:val="et-EE"/>
        </w:rPr>
        <w:tab/>
      </w:r>
      <w:r w:rsidR="006B0EB3" w:rsidRPr="00833C3D">
        <w:rPr>
          <w:rFonts w:ascii="Trebuchet MS" w:hAnsi="Trebuchet MS"/>
          <w:sz w:val="20"/>
          <w:szCs w:val="20"/>
          <w:lang w:val="et-EE"/>
        </w:rPr>
        <w:t xml:space="preserve">E-post </w:t>
      </w:r>
      <w:hyperlink r:id="rId13" w:history="1">
        <w:r w:rsidR="00E22A62" w:rsidRPr="00833C3D">
          <w:rPr>
            <w:rStyle w:val="Hyperlink"/>
            <w:rFonts w:ascii="Trebuchet MS" w:hAnsi="Trebuchet MS"/>
            <w:sz w:val="20"/>
            <w:szCs w:val="20"/>
            <w:lang w:val="et-EE"/>
          </w:rPr>
          <w:t>arnold.tenusaar@politsei.ee</w:t>
        </w:r>
      </w:hyperlink>
      <w:r w:rsidR="006B0EB3" w:rsidRPr="00833C3D">
        <w:rPr>
          <w:rFonts w:ascii="Trebuchet MS" w:hAnsi="Trebuchet MS"/>
          <w:sz w:val="20"/>
          <w:szCs w:val="20"/>
          <w:lang w:val="et-EE"/>
        </w:rPr>
        <w:t xml:space="preserve"> </w:t>
      </w:r>
    </w:p>
    <w:p w:rsidR="005058C1" w:rsidRPr="00833C3D" w:rsidRDefault="005058C1" w:rsidP="00FB54FF">
      <w:pPr>
        <w:tabs>
          <w:tab w:val="left" w:pos="2268"/>
        </w:tabs>
        <w:autoSpaceDE w:val="0"/>
        <w:autoSpaceDN w:val="0"/>
        <w:adjustRightInd w:val="0"/>
        <w:spacing w:line="276" w:lineRule="auto"/>
        <w:jc w:val="both"/>
        <w:rPr>
          <w:rFonts w:ascii="Trebuchet MS" w:hAnsi="Trebuchet MS"/>
          <w:bCs/>
          <w:sz w:val="20"/>
          <w:szCs w:val="20"/>
          <w:lang w:val="et-EE"/>
        </w:rPr>
      </w:pPr>
    </w:p>
    <w:p w:rsidR="00936127" w:rsidRPr="00833C3D" w:rsidRDefault="00936127" w:rsidP="00FB54FF">
      <w:pPr>
        <w:tabs>
          <w:tab w:val="left" w:pos="2268"/>
        </w:tabs>
        <w:autoSpaceDE w:val="0"/>
        <w:autoSpaceDN w:val="0"/>
        <w:adjustRightInd w:val="0"/>
        <w:spacing w:line="276" w:lineRule="auto"/>
        <w:jc w:val="both"/>
        <w:rPr>
          <w:rFonts w:ascii="Trebuchet MS" w:hAnsi="Trebuchet MS"/>
          <w:b/>
          <w:bCs/>
          <w:sz w:val="20"/>
          <w:szCs w:val="20"/>
          <w:lang w:val="et-EE"/>
        </w:rPr>
      </w:pPr>
    </w:p>
    <w:p w:rsidR="004E5913" w:rsidRPr="00833C3D" w:rsidRDefault="0079532B" w:rsidP="00FB54FF">
      <w:pPr>
        <w:tabs>
          <w:tab w:val="left" w:pos="2268"/>
        </w:tabs>
        <w:autoSpaceDE w:val="0"/>
        <w:autoSpaceDN w:val="0"/>
        <w:adjustRightInd w:val="0"/>
        <w:spacing w:line="276" w:lineRule="auto"/>
        <w:jc w:val="both"/>
        <w:rPr>
          <w:rFonts w:ascii="Trebuchet MS" w:hAnsi="Trebuchet MS"/>
          <w:b/>
          <w:bCs/>
          <w:sz w:val="20"/>
          <w:szCs w:val="20"/>
          <w:lang w:val="et-EE"/>
        </w:rPr>
      </w:pPr>
      <w:r w:rsidRPr="00833C3D">
        <w:rPr>
          <w:rFonts w:ascii="Trebuchet MS" w:hAnsi="Trebuchet MS"/>
          <w:b/>
          <w:bCs/>
          <w:sz w:val="20"/>
          <w:szCs w:val="20"/>
          <w:lang w:val="et-EE"/>
        </w:rPr>
        <w:t>ARVAMUS</w:t>
      </w:r>
      <w:r w:rsidR="00515437" w:rsidRPr="00833C3D">
        <w:rPr>
          <w:rFonts w:ascii="Trebuchet MS" w:hAnsi="Trebuchet MS"/>
          <w:b/>
          <w:bCs/>
          <w:sz w:val="20"/>
          <w:szCs w:val="20"/>
          <w:lang w:val="et-EE"/>
        </w:rPr>
        <w:t xml:space="preserve"> </w:t>
      </w:r>
    </w:p>
    <w:p w:rsidR="004E5913" w:rsidRPr="00833C3D" w:rsidRDefault="00895FD3" w:rsidP="00FB54FF">
      <w:pPr>
        <w:tabs>
          <w:tab w:val="left" w:pos="2268"/>
        </w:tabs>
        <w:autoSpaceDE w:val="0"/>
        <w:autoSpaceDN w:val="0"/>
        <w:adjustRightInd w:val="0"/>
        <w:spacing w:line="276" w:lineRule="auto"/>
        <w:jc w:val="both"/>
        <w:rPr>
          <w:rFonts w:ascii="Trebuchet MS" w:hAnsi="Trebuchet MS"/>
          <w:b/>
          <w:bCs/>
          <w:sz w:val="20"/>
          <w:szCs w:val="20"/>
          <w:lang w:val="et-EE"/>
        </w:rPr>
      </w:pPr>
      <w:r w:rsidRPr="00833C3D">
        <w:rPr>
          <w:rFonts w:ascii="Trebuchet MS" w:hAnsi="Trebuchet MS"/>
          <w:b/>
          <w:bCs/>
          <w:sz w:val="20"/>
          <w:szCs w:val="20"/>
          <w:lang w:val="et-EE"/>
        </w:rPr>
        <w:t>Politsei- ja Piirivalveameti r</w:t>
      </w:r>
      <w:r w:rsidR="004216F1" w:rsidRPr="00833C3D">
        <w:rPr>
          <w:rFonts w:ascii="Trebuchet MS" w:hAnsi="Trebuchet MS"/>
          <w:b/>
          <w:bCs/>
          <w:sz w:val="20"/>
          <w:szCs w:val="20"/>
          <w:lang w:val="et-EE"/>
        </w:rPr>
        <w:t>ahapesu andmebüroo vast</w:t>
      </w:r>
      <w:r w:rsidR="008B69E8" w:rsidRPr="00833C3D">
        <w:rPr>
          <w:rFonts w:ascii="Trebuchet MS" w:hAnsi="Trebuchet MS"/>
          <w:b/>
          <w:bCs/>
          <w:sz w:val="20"/>
          <w:szCs w:val="20"/>
          <w:lang w:val="et-EE"/>
        </w:rPr>
        <w:t>use</w:t>
      </w:r>
      <w:r w:rsidR="0079532B" w:rsidRPr="00833C3D">
        <w:rPr>
          <w:rFonts w:ascii="Trebuchet MS" w:hAnsi="Trebuchet MS"/>
          <w:b/>
          <w:bCs/>
          <w:sz w:val="20"/>
          <w:szCs w:val="20"/>
          <w:lang w:val="et-EE"/>
        </w:rPr>
        <w:t xml:space="preserve"> kohta</w:t>
      </w:r>
      <w:r w:rsidR="00E22A62" w:rsidRPr="00833C3D">
        <w:rPr>
          <w:rFonts w:ascii="Trebuchet MS" w:hAnsi="Trebuchet MS"/>
          <w:b/>
          <w:bCs/>
          <w:sz w:val="20"/>
          <w:szCs w:val="20"/>
          <w:lang w:val="et-EE"/>
        </w:rPr>
        <w:t xml:space="preserve"> haldusasjas nr 3-14-50581</w:t>
      </w:r>
      <w:r w:rsidR="00515437" w:rsidRPr="00833C3D">
        <w:rPr>
          <w:rFonts w:ascii="Trebuchet MS" w:hAnsi="Trebuchet MS"/>
          <w:b/>
          <w:bCs/>
          <w:sz w:val="20"/>
          <w:szCs w:val="20"/>
          <w:lang w:val="et-EE"/>
        </w:rPr>
        <w:t xml:space="preserve"> </w:t>
      </w:r>
    </w:p>
    <w:p w:rsidR="001B7B89" w:rsidRPr="00833C3D" w:rsidRDefault="001B7B89" w:rsidP="00FB54FF">
      <w:pPr>
        <w:tabs>
          <w:tab w:val="left" w:pos="2268"/>
        </w:tabs>
        <w:autoSpaceDE w:val="0"/>
        <w:autoSpaceDN w:val="0"/>
        <w:adjustRightInd w:val="0"/>
        <w:spacing w:line="276" w:lineRule="auto"/>
        <w:jc w:val="both"/>
        <w:rPr>
          <w:rFonts w:ascii="Trebuchet MS" w:hAnsi="Trebuchet MS"/>
          <w:bCs/>
          <w:sz w:val="20"/>
          <w:szCs w:val="20"/>
          <w:lang w:val="et-EE"/>
        </w:rPr>
      </w:pPr>
    </w:p>
    <w:p w:rsidR="002658CB" w:rsidRPr="00833C3D" w:rsidRDefault="002658CB" w:rsidP="00FB54FF">
      <w:pPr>
        <w:tabs>
          <w:tab w:val="left" w:pos="2268"/>
        </w:tabs>
        <w:autoSpaceDE w:val="0"/>
        <w:autoSpaceDN w:val="0"/>
        <w:adjustRightInd w:val="0"/>
        <w:spacing w:line="276" w:lineRule="auto"/>
        <w:jc w:val="both"/>
        <w:rPr>
          <w:rFonts w:ascii="Trebuchet MS" w:hAnsi="Trebuchet MS"/>
          <w:bCs/>
          <w:sz w:val="20"/>
          <w:szCs w:val="20"/>
          <w:lang w:val="et-EE"/>
        </w:rPr>
      </w:pPr>
    </w:p>
    <w:p w:rsidR="004E5913" w:rsidRPr="00833C3D" w:rsidRDefault="00883829" w:rsidP="00FB54FF">
      <w:pPr>
        <w:numPr>
          <w:ilvl w:val="0"/>
          <w:numId w:val="10"/>
        </w:numPr>
        <w:tabs>
          <w:tab w:val="clear" w:pos="390"/>
          <w:tab w:val="num" w:pos="709"/>
        </w:tabs>
        <w:autoSpaceDE w:val="0"/>
        <w:autoSpaceDN w:val="0"/>
        <w:adjustRightInd w:val="0"/>
        <w:spacing w:line="276" w:lineRule="auto"/>
        <w:ind w:left="709" w:hanging="709"/>
        <w:jc w:val="both"/>
        <w:rPr>
          <w:rFonts w:ascii="Trebuchet MS" w:hAnsi="Trebuchet MS"/>
          <w:b/>
          <w:bCs/>
          <w:sz w:val="20"/>
          <w:szCs w:val="20"/>
          <w:lang w:val="et-EE"/>
        </w:rPr>
      </w:pPr>
      <w:r w:rsidRPr="00833C3D">
        <w:rPr>
          <w:rFonts w:ascii="Trebuchet MS" w:hAnsi="Trebuchet MS"/>
          <w:b/>
          <w:bCs/>
          <w:sz w:val="20"/>
          <w:szCs w:val="20"/>
          <w:lang w:val="et-EE"/>
        </w:rPr>
        <w:t xml:space="preserve">Menetluse käik </w:t>
      </w:r>
      <w:r w:rsidR="002658CB" w:rsidRPr="00833C3D">
        <w:rPr>
          <w:rFonts w:ascii="Trebuchet MS" w:hAnsi="Trebuchet MS"/>
          <w:b/>
          <w:bCs/>
          <w:sz w:val="20"/>
          <w:szCs w:val="20"/>
          <w:lang w:val="et-EE"/>
        </w:rPr>
        <w:t xml:space="preserve"> </w:t>
      </w:r>
    </w:p>
    <w:p w:rsidR="004E5913" w:rsidRPr="00833C3D" w:rsidRDefault="004E5913" w:rsidP="00FB54FF">
      <w:pPr>
        <w:pStyle w:val="ListParagraph"/>
        <w:tabs>
          <w:tab w:val="num" w:pos="709"/>
        </w:tabs>
        <w:autoSpaceDE w:val="0"/>
        <w:autoSpaceDN w:val="0"/>
        <w:adjustRightInd w:val="0"/>
        <w:spacing w:line="276" w:lineRule="auto"/>
        <w:ind w:left="709" w:hanging="709"/>
        <w:contextualSpacing w:val="0"/>
        <w:rPr>
          <w:rFonts w:ascii="Trebuchet MS" w:hAnsi="Trebuchet MS"/>
          <w:bCs/>
          <w:sz w:val="20"/>
          <w:szCs w:val="20"/>
          <w:lang w:val="et-EE"/>
        </w:rPr>
      </w:pPr>
    </w:p>
    <w:p w:rsidR="00EA4CDA" w:rsidRPr="00833C3D" w:rsidRDefault="00883829" w:rsidP="00FB54FF">
      <w:pPr>
        <w:pStyle w:val="ListParagraph"/>
        <w:numPr>
          <w:ilvl w:val="1"/>
          <w:numId w:val="10"/>
        </w:numPr>
        <w:tabs>
          <w:tab w:val="clear" w:pos="390"/>
          <w:tab w:val="num" w:pos="709"/>
        </w:tabs>
        <w:autoSpaceDE w:val="0"/>
        <w:autoSpaceDN w:val="0"/>
        <w:adjustRightInd w:val="0"/>
        <w:spacing w:line="276" w:lineRule="auto"/>
        <w:ind w:left="709" w:hanging="709"/>
        <w:contextualSpacing w:val="0"/>
        <w:rPr>
          <w:rFonts w:ascii="Trebuchet MS" w:hAnsi="Trebuchet MS"/>
          <w:bCs/>
          <w:sz w:val="20"/>
          <w:szCs w:val="20"/>
          <w:lang w:val="et-EE"/>
        </w:rPr>
      </w:pPr>
      <w:r w:rsidRPr="00833C3D">
        <w:rPr>
          <w:rFonts w:ascii="Trebuchet MS" w:hAnsi="Trebuchet MS" w:cs="Tahoma"/>
          <w:sz w:val="20"/>
          <w:szCs w:val="20"/>
          <w:shd w:val="clear" w:color="auto" w:fill="FFFFFF"/>
          <w:lang w:val="et-EE"/>
        </w:rPr>
        <w:t>21.04</w:t>
      </w:r>
      <w:r w:rsidR="004B7311" w:rsidRPr="00833C3D">
        <w:rPr>
          <w:rFonts w:ascii="Trebuchet MS" w:hAnsi="Trebuchet MS" w:cs="Tahoma"/>
          <w:sz w:val="20"/>
          <w:szCs w:val="20"/>
          <w:shd w:val="clear" w:color="auto" w:fill="FFFFFF"/>
          <w:lang w:val="et-EE"/>
        </w:rPr>
        <w:t xml:space="preserve">.2014 </w:t>
      </w:r>
      <w:r w:rsidRPr="00833C3D">
        <w:rPr>
          <w:rFonts w:ascii="Trebuchet MS" w:hAnsi="Trebuchet MS" w:cs="Tahoma"/>
          <w:sz w:val="20"/>
          <w:szCs w:val="20"/>
          <w:shd w:val="clear" w:color="auto" w:fill="FFFFFF"/>
          <w:lang w:val="et-EE"/>
        </w:rPr>
        <w:t xml:space="preserve">esitas </w:t>
      </w:r>
      <w:r w:rsidR="001B5860" w:rsidRPr="00833C3D">
        <w:rPr>
          <w:rFonts w:ascii="Trebuchet MS" w:hAnsi="Trebuchet MS" w:cs="Tahoma"/>
          <w:sz w:val="20"/>
          <w:szCs w:val="20"/>
          <w:shd w:val="clear" w:color="auto" w:fill="FFFFFF"/>
          <w:lang w:val="et-EE"/>
        </w:rPr>
        <w:t xml:space="preserve">Otto Albert de </w:t>
      </w:r>
      <w:proofErr w:type="spellStart"/>
      <w:r w:rsidR="001B5860" w:rsidRPr="00833C3D">
        <w:rPr>
          <w:rFonts w:ascii="Trebuchet MS" w:hAnsi="Trebuchet MS" w:cs="Tahoma"/>
          <w:sz w:val="20"/>
          <w:szCs w:val="20"/>
          <w:shd w:val="clear" w:color="auto" w:fill="FFFFFF"/>
          <w:lang w:val="et-EE"/>
        </w:rPr>
        <w:t>Voogd</w:t>
      </w:r>
      <w:proofErr w:type="spellEnd"/>
      <w:r w:rsidR="001B5860" w:rsidRPr="00833C3D">
        <w:rPr>
          <w:rFonts w:ascii="Trebuchet MS" w:hAnsi="Trebuchet MS" w:cs="Tahoma"/>
          <w:sz w:val="20"/>
          <w:szCs w:val="20"/>
          <w:shd w:val="clear" w:color="auto" w:fill="FFFFFF"/>
          <w:lang w:val="et-EE"/>
        </w:rPr>
        <w:t xml:space="preserve"> (edaspidi </w:t>
      </w:r>
      <w:r w:rsidRPr="00833C3D">
        <w:rPr>
          <w:rFonts w:ascii="Trebuchet MS" w:hAnsi="Trebuchet MS" w:cs="Tahoma"/>
          <w:b/>
          <w:sz w:val="20"/>
          <w:szCs w:val="20"/>
          <w:shd w:val="clear" w:color="auto" w:fill="FFFFFF"/>
          <w:lang w:val="et-EE"/>
        </w:rPr>
        <w:t>kaebaja</w:t>
      </w:r>
      <w:r w:rsidR="001B5860" w:rsidRPr="00833C3D">
        <w:rPr>
          <w:rFonts w:ascii="Trebuchet MS" w:hAnsi="Trebuchet MS" w:cs="Tahoma"/>
          <w:sz w:val="20"/>
          <w:szCs w:val="20"/>
          <w:shd w:val="clear" w:color="auto" w:fill="FFFFFF"/>
          <w:lang w:val="et-EE"/>
        </w:rPr>
        <w:t>)</w:t>
      </w:r>
      <w:r w:rsidRPr="00833C3D">
        <w:rPr>
          <w:rFonts w:ascii="Trebuchet MS" w:hAnsi="Trebuchet MS" w:cs="Tahoma"/>
          <w:sz w:val="20"/>
          <w:szCs w:val="20"/>
          <w:shd w:val="clear" w:color="auto" w:fill="FFFFFF"/>
          <w:lang w:val="et-EE"/>
        </w:rPr>
        <w:t xml:space="preserve"> kaebuse Tallinna Halduskohtusse </w:t>
      </w:r>
      <w:r w:rsidR="001B5860" w:rsidRPr="00833C3D">
        <w:rPr>
          <w:rFonts w:ascii="Trebuchet MS" w:hAnsi="Trebuchet MS" w:cs="Tahoma"/>
          <w:sz w:val="20"/>
          <w:szCs w:val="20"/>
          <w:shd w:val="clear" w:color="auto" w:fill="FFFFFF"/>
          <w:lang w:val="et-EE"/>
        </w:rPr>
        <w:t xml:space="preserve">Politsei- ja Piirivalveameti rahapesu andmebüroo (edaspidi </w:t>
      </w:r>
      <w:r w:rsidR="00081D36" w:rsidRPr="00833C3D">
        <w:rPr>
          <w:rFonts w:ascii="Trebuchet MS" w:hAnsi="Trebuchet MS" w:cs="Tahoma"/>
          <w:b/>
          <w:bCs/>
          <w:sz w:val="20"/>
          <w:szCs w:val="20"/>
          <w:shd w:val="clear" w:color="auto" w:fill="FFFFFF"/>
          <w:lang w:val="et-EE"/>
        </w:rPr>
        <w:t>RAB</w:t>
      </w:r>
      <w:r w:rsidR="001B5860" w:rsidRPr="00833C3D">
        <w:rPr>
          <w:rFonts w:ascii="Trebuchet MS" w:hAnsi="Trebuchet MS" w:cs="Tahoma"/>
          <w:bCs/>
          <w:sz w:val="20"/>
          <w:szCs w:val="20"/>
          <w:shd w:val="clear" w:color="auto" w:fill="FFFFFF"/>
          <w:lang w:val="et-EE"/>
        </w:rPr>
        <w:t>)</w:t>
      </w:r>
      <w:r w:rsidR="00081D36" w:rsidRPr="00833C3D">
        <w:rPr>
          <w:rFonts w:ascii="Trebuchet MS" w:hAnsi="Trebuchet MS" w:cs="Tahoma"/>
          <w:bCs/>
          <w:sz w:val="20"/>
          <w:szCs w:val="20"/>
          <w:shd w:val="clear" w:color="auto" w:fill="FFFFFF"/>
          <w:lang w:val="et-EE"/>
        </w:rPr>
        <w:t xml:space="preserve"> </w:t>
      </w:r>
      <w:r w:rsidRPr="00833C3D">
        <w:rPr>
          <w:rFonts w:ascii="Trebuchet MS" w:hAnsi="Trebuchet MS" w:cs="Tahoma"/>
          <w:bCs/>
          <w:sz w:val="20"/>
          <w:szCs w:val="20"/>
          <w:shd w:val="clear" w:color="auto" w:fill="FFFFFF"/>
          <w:lang w:val="et-EE"/>
        </w:rPr>
        <w:t xml:space="preserve">24.03.2014 </w:t>
      </w:r>
      <w:r w:rsidR="00E23949" w:rsidRPr="00833C3D">
        <w:rPr>
          <w:rFonts w:ascii="Trebuchet MS" w:hAnsi="Trebuchet MS" w:cs="Tahoma"/>
          <w:bCs/>
          <w:sz w:val="20"/>
          <w:szCs w:val="20"/>
          <w:shd w:val="clear" w:color="auto" w:fill="FFFFFF"/>
          <w:lang w:val="et-EE"/>
        </w:rPr>
        <w:t>ettekirjutuse</w:t>
      </w:r>
      <w:r w:rsidR="00895FD3" w:rsidRPr="00833C3D">
        <w:rPr>
          <w:rFonts w:ascii="Trebuchet MS" w:hAnsi="Trebuchet MS" w:cs="Tahoma"/>
          <w:bCs/>
          <w:sz w:val="20"/>
          <w:szCs w:val="20"/>
          <w:shd w:val="clear" w:color="auto" w:fill="FFFFFF"/>
          <w:lang w:val="et-EE"/>
        </w:rPr>
        <w:t xml:space="preserve"> nr 1-9/1011</w:t>
      </w:r>
      <w:r w:rsidR="00EA4CDA" w:rsidRPr="00833C3D">
        <w:rPr>
          <w:rFonts w:ascii="Trebuchet MS" w:hAnsi="Trebuchet MS" w:cs="Tahoma"/>
          <w:bCs/>
          <w:sz w:val="20"/>
          <w:szCs w:val="20"/>
          <w:shd w:val="clear" w:color="auto" w:fill="FFFFFF"/>
          <w:lang w:val="et-EE"/>
        </w:rPr>
        <w:t xml:space="preserve"> (edaspidi </w:t>
      </w:r>
      <w:r w:rsidR="00EA4CDA" w:rsidRPr="00833C3D">
        <w:rPr>
          <w:rFonts w:ascii="Trebuchet MS" w:hAnsi="Trebuchet MS" w:cs="Tahoma"/>
          <w:b/>
          <w:bCs/>
          <w:sz w:val="20"/>
          <w:szCs w:val="20"/>
          <w:shd w:val="clear" w:color="auto" w:fill="FFFFFF"/>
          <w:lang w:val="et-EE"/>
        </w:rPr>
        <w:t>ettekirjutus</w:t>
      </w:r>
      <w:r w:rsidR="00EA4CDA" w:rsidRPr="00833C3D">
        <w:rPr>
          <w:rFonts w:ascii="Trebuchet MS" w:hAnsi="Trebuchet MS" w:cs="Tahoma"/>
          <w:bCs/>
          <w:sz w:val="20"/>
          <w:szCs w:val="20"/>
          <w:shd w:val="clear" w:color="auto" w:fill="FFFFFF"/>
          <w:lang w:val="et-EE"/>
        </w:rPr>
        <w:t>)</w:t>
      </w:r>
      <w:r w:rsidRPr="00833C3D">
        <w:rPr>
          <w:rStyle w:val="apple-converted-space"/>
          <w:rFonts w:ascii="Trebuchet MS" w:hAnsi="Trebuchet MS" w:cs="Tahoma"/>
          <w:sz w:val="20"/>
          <w:szCs w:val="20"/>
          <w:shd w:val="clear" w:color="auto" w:fill="FFFFFF"/>
          <w:lang w:val="et-EE"/>
        </w:rPr>
        <w:t xml:space="preserve"> tühistamise nõudes</w:t>
      </w:r>
      <w:r w:rsidR="0002790B" w:rsidRPr="00833C3D">
        <w:rPr>
          <w:rFonts w:ascii="Trebuchet MS" w:hAnsi="Trebuchet MS"/>
          <w:bCs/>
          <w:sz w:val="20"/>
          <w:szCs w:val="20"/>
          <w:lang w:val="et-EE"/>
        </w:rPr>
        <w:t xml:space="preserve">.  </w:t>
      </w:r>
    </w:p>
    <w:p w:rsidR="00EA4CDA" w:rsidRPr="00833C3D" w:rsidRDefault="00EA4CDA" w:rsidP="00FB54FF">
      <w:pPr>
        <w:pStyle w:val="ListParagraph"/>
        <w:spacing w:line="276" w:lineRule="auto"/>
        <w:contextualSpacing w:val="0"/>
        <w:rPr>
          <w:rFonts w:ascii="Trebuchet MS" w:hAnsi="Trebuchet MS" w:cs="Arial"/>
          <w:sz w:val="20"/>
          <w:szCs w:val="20"/>
          <w:lang w:val="et-EE"/>
        </w:rPr>
      </w:pPr>
    </w:p>
    <w:p w:rsidR="00155020" w:rsidRPr="00833C3D" w:rsidRDefault="00883829" w:rsidP="00FB54FF">
      <w:pPr>
        <w:pStyle w:val="ListParagraph"/>
        <w:numPr>
          <w:ilvl w:val="1"/>
          <w:numId w:val="10"/>
        </w:numPr>
        <w:tabs>
          <w:tab w:val="clear" w:pos="390"/>
          <w:tab w:val="num" w:pos="709"/>
        </w:tabs>
        <w:autoSpaceDE w:val="0"/>
        <w:autoSpaceDN w:val="0"/>
        <w:adjustRightInd w:val="0"/>
        <w:spacing w:line="276" w:lineRule="auto"/>
        <w:ind w:left="709" w:hanging="709"/>
        <w:contextualSpacing w:val="0"/>
        <w:rPr>
          <w:rFonts w:ascii="Trebuchet MS" w:hAnsi="Trebuchet MS"/>
          <w:bCs/>
          <w:sz w:val="20"/>
          <w:szCs w:val="20"/>
          <w:lang w:val="et-EE"/>
        </w:rPr>
      </w:pPr>
      <w:r w:rsidRPr="00833C3D">
        <w:rPr>
          <w:rFonts w:ascii="Trebuchet MS" w:hAnsi="Trebuchet MS"/>
          <w:sz w:val="20"/>
          <w:szCs w:val="20"/>
          <w:lang w:val="et-EE"/>
        </w:rPr>
        <w:t>23.04.2014 kohtumäärusega Tallinna Halduskohus rahuldas kaebaja esialgse õiguskaitse taotluse ning keelas RAB-l ettekirjutuse täitmise (kaebaja suhtes sunniraha kohaldamine) kohtuvaidluse lõpuni (kohtulahendi jõustumiseni)</w:t>
      </w:r>
      <w:r w:rsidR="00155020" w:rsidRPr="00833C3D">
        <w:rPr>
          <w:rFonts w:ascii="Trebuchet MS" w:hAnsi="Trebuchet MS"/>
          <w:sz w:val="20"/>
          <w:szCs w:val="20"/>
          <w:lang w:val="et-EE"/>
        </w:rPr>
        <w:t>.</w:t>
      </w:r>
    </w:p>
    <w:p w:rsidR="00155020" w:rsidRPr="00833C3D" w:rsidRDefault="00155020" w:rsidP="00FB54FF">
      <w:pPr>
        <w:pStyle w:val="ListParagraph"/>
        <w:spacing w:line="276" w:lineRule="auto"/>
        <w:contextualSpacing w:val="0"/>
        <w:rPr>
          <w:rFonts w:ascii="Trebuchet MS" w:hAnsi="Trebuchet MS" w:cs="Arial"/>
          <w:sz w:val="20"/>
          <w:szCs w:val="20"/>
          <w:lang w:val="et-EE"/>
        </w:rPr>
      </w:pPr>
    </w:p>
    <w:p w:rsidR="00EA4CDA" w:rsidRPr="00833C3D" w:rsidRDefault="005207A2" w:rsidP="00FB54FF">
      <w:pPr>
        <w:pStyle w:val="ListParagraph"/>
        <w:numPr>
          <w:ilvl w:val="1"/>
          <w:numId w:val="10"/>
        </w:numPr>
        <w:tabs>
          <w:tab w:val="clear" w:pos="390"/>
          <w:tab w:val="num" w:pos="709"/>
        </w:tabs>
        <w:autoSpaceDE w:val="0"/>
        <w:autoSpaceDN w:val="0"/>
        <w:adjustRightInd w:val="0"/>
        <w:spacing w:line="276" w:lineRule="auto"/>
        <w:ind w:left="709" w:hanging="709"/>
        <w:contextualSpacing w:val="0"/>
        <w:rPr>
          <w:rFonts w:ascii="Trebuchet MS" w:hAnsi="Trebuchet MS"/>
          <w:bCs/>
          <w:sz w:val="20"/>
          <w:szCs w:val="20"/>
          <w:lang w:val="et-EE"/>
        </w:rPr>
      </w:pPr>
      <w:r w:rsidRPr="00833C3D">
        <w:rPr>
          <w:rFonts w:ascii="Trebuchet MS" w:hAnsi="Trebuchet MS" w:cs="Arial"/>
          <w:sz w:val="20"/>
          <w:szCs w:val="20"/>
          <w:lang w:val="et-EE"/>
        </w:rPr>
        <w:t>29.04.2014 kohtumäärusega võttis Tallinna Halduskohus kaebuse menetlusse ning muu hulgas kohustas RAB-i esitama kaebusele kirjalik</w:t>
      </w:r>
      <w:r w:rsidR="008B69E8" w:rsidRPr="00833C3D">
        <w:rPr>
          <w:rFonts w:ascii="Trebuchet MS" w:hAnsi="Trebuchet MS" w:cs="Arial"/>
          <w:sz w:val="20"/>
          <w:szCs w:val="20"/>
          <w:lang w:val="et-EE"/>
        </w:rPr>
        <w:t>u</w:t>
      </w:r>
      <w:r w:rsidRPr="00833C3D">
        <w:rPr>
          <w:rFonts w:ascii="Trebuchet MS" w:hAnsi="Trebuchet MS" w:cs="Arial"/>
          <w:sz w:val="20"/>
          <w:szCs w:val="20"/>
          <w:lang w:val="et-EE"/>
        </w:rPr>
        <w:t xml:space="preserve"> </w:t>
      </w:r>
      <w:r w:rsidR="004216F1" w:rsidRPr="00833C3D">
        <w:rPr>
          <w:rFonts w:ascii="Trebuchet MS" w:hAnsi="Trebuchet MS" w:cs="Arial"/>
          <w:sz w:val="20"/>
          <w:szCs w:val="20"/>
          <w:lang w:val="et-EE"/>
        </w:rPr>
        <w:t>vastus</w:t>
      </w:r>
      <w:r w:rsidR="008B69E8" w:rsidRPr="00833C3D">
        <w:rPr>
          <w:rFonts w:ascii="Trebuchet MS" w:hAnsi="Trebuchet MS" w:cs="Arial"/>
          <w:sz w:val="20"/>
          <w:szCs w:val="20"/>
          <w:lang w:val="et-EE"/>
        </w:rPr>
        <w:t>e</w:t>
      </w:r>
      <w:r w:rsidRPr="00833C3D">
        <w:rPr>
          <w:rFonts w:ascii="Trebuchet MS" w:hAnsi="Trebuchet MS" w:cs="Arial"/>
          <w:sz w:val="20"/>
          <w:szCs w:val="20"/>
          <w:lang w:val="et-EE"/>
        </w:rPr>
        <w:t xml:space="preserve"> koos tõenditega hiljemalt 27.05.2014 ning andis kaebajale võimaluse esitada kirjalik arvamus RAB-i vastusele hiljemalt 10.06.2014</w:t>
      </w:r>
      <w:r w:rsidR="00357BD8" w:rsidRPr="00833C3D">
        <w:rPr>
          <w:rFonts w:ascii="Trebuchet MS" w:hAnsi="Trebuchet MS" w:cs="Arial"/>
          <w:sz w:val="20"/>
          <w:szCs w:val="20"/>
          <w:lang w:val="et-EE"/>
        </w:rPr>
        <w:t>.</w:t>
      </w:r>
    </w:p>
    <w:p w:rsidR="00EA4CDA" w:rsidRPr="00833C3D" w:rsidRDefault="00EA4CDA" w:rsidP="00FB54FF">
      <w:pPr>
        <w:pStyle w:val="ListParagraph"/>
        <w:spacing w:line="276" w:lineRule="auto"/>
        <w:contextualSpacing w:val="0"/>
        <w:rPr>
          <w:rFonts w:ascii="Trebuchet MS" w:hAnsi="Trebuchet MS" w:cs="Arial"/>
          <w:sz w:val="20"/>
          <w:szCs w:val="20"/>
          <w:lang w:val="et-EE"/>
        </w:rPr>
      </w:pPr>
    </w:p>
    <w:p w:rsidR="005207A2" w:rsidRPr="00833C3D" w:rsidRDefault="005207A2" w:rsidP="00FB54FF">
      <w:pPr>
        <w:pStyle w:val="ListParagraph"/>
        <w:numPr>
          <w:ilvl w:val="1"/>
          <w:numId w:val="10"/>
        </w:numPr>
        <w:tabs>
          <w:tab w:val="clear" w:pos="390"/>
          <w:tab w:val="num" w:pos="709"/>
        </w:tabs>
        <w:autoSpaceDE w:val="0"/>
        <w:autoSpaceDN w:val="0"/>
        <w:adjustRightInd w:val="0"/>
        <w:spacing w:line="276" w:lineRule="auto"/>
        <w:ind w:left="709" w:hanging="709"/>
        <w:contextualSpacing w:val="0"/>
        <w:rPr>
          <w:rFonts w:ascii="Trebuchet MS" w:hAnsi="Trebuchet MS"/>
          <w:bCs/>
          <w:sz w:val="20"/>
          <w:szCs w:val="20"/>
          <w:lang w:val="et-EE"/>
        </w:rPr>
      </w:pPr>
      <w:r w:rsidRPr="00833C3D">
        <w:rPr>
          <w:rFonts w:ascii="Trebuchet MS" w:hAnsi="Trebuchet MS"/>
          <w:bCs/>
          <w:sz w:val="20"/>
          <w:szCs w:val="20"/>
          <w:lang w:val="et-EE"/>
        </w:rPr>
        <w:t>27.0</w:t>
      </w:r>
      <w:r w:rsidR="004216F1" w:rsidRPr="00833C3D">
        <w:rPr>
          <w:rFonts w:ascii="Trebuchet MS" w:hAnsi="Trebuchet MS"/>
          <w:bCs/>
          <w:sz w:val="20"/>
          <w:szCs w:val="20"/>
          <w:lang w:val="et-EE"/>
        </w:rPr>
        <w:t>5.2014 esitas RAB kirjaliku vas</w:t>
      </w:r>
      <w:r w:rsidRPr="00833C3D">
        <w:rPr>
          <w:rFonts w:ascii="Trebuchet MS" w:hAnsi="Trebuchet MS"/>
          <w:bCs/>
          <w:sz w:val="20"/>
          <w:szCs w:val="20"/>
          <w:lang w:val="et-EE"/>
        </w:rPr>
        <w:t>tuse kaebusele.</w:t>
      </w:r>
    </w:p>
    <w:p w:rsidR="005207A2" w:rsidRPr="00833C3D" w:rsidRDefault="005207A2" w:rsidP="00FB54FF">
      <w:pPr>
        <w:pStyle w:val="ListParagraph"/>
        <w:spacing w:line="276" w:lineRule="auto"/>
        <w:contextualSpacing w:val="0"/>
        <w:rPr>
          <w:rFonts w:ascii="Trebuchet MS" w:hAnsi="Trebuchet MS" w:cs="Arial"/>
          <w:sz w:val="20"/>
          <w:szCs w:val="20"/>
          <w:lang w:val="et-EE"/>
        </w:rPr>
      </w:pPr>
    </w:p>
    <w:p w:rsidR="00357BD8" w:rsidRPr="00833C3D" w:rsidRDefault="00EA4CDA" w:rsidP="00FB54FF">
      <w:pPr>
        <w:pStyle w:val="ListParagraph"/>
        <w:numPr>
          <w:ilvl w:val="1"/>
          <w:numId w:val="10"/>
        </w:numPr>
        <w:tabs>
          <w:tab w:val="clear" w:pos="390"/>
          <w:tab w:val="num" w:pos="709"/>
        </w:tabs>
        <w:autoSpaceDE w:val="0"/>
        <w:autoSpaceDN w:val="0"/>
        <w:adjustRightInd w:val="0"/>
        <w:spacing w:line="276" w:lineRule="auto"/>
        <w:ind w:left="709" w:hanging="709"/>
        <w:contextualSpacing w:val="0"/>
        <w:rPr>
          <w:rFonts w:ascii="Trebuchet MS" w:hAnsi="Trebuchet MS"/>
          <w:bCs/>
          <w:sz w:val="20"/>
          <w:szCs w:val="20"/>
          <w:lang w:val="et-EE"/>
        </w:rPr>
      </w:pPr>
      <w:r w:rsidRPr="00833C3D">
        <w:rPr>
          <w:rFonts w:ascii="Trebuchet MS" w:hAnsi="Trebuchet MS" w:cs="Arial"/>
          <w:sz w:val="20"/>
          <w:szCs w:val="20"/>
          <w:lang w:val="et-EE"/>
        </w:rPr>
        <w:t>Kaeb</w:t>
      </w:r>
      <w:r w:rsidR="00357BD8" w:rsidRPr="00833C3D">
        <w:rPr>
          <w:rFonts w:ascii="Trebuchet MS" w:hAnsi="Trebuchet MS" w:cs="Arial"/>
          <w:sz w:val="20"/>
          <w:szCs w:val="20"/>
          <w:lang w:val="et-EE"/>
        </w:rPr>
        <w:t>aja</w:t>
      </w:r>
      <w:r w:rsidR="005207A2" w:rsidRPr="00833C3D">
        <w:rPr>
          <w:rFonts w:ascii="Trebuchet MS" w:hAnsi="Trebuchet MS" w:cs="Arial"/>
          <w:sz w:val="20"/>
          <w:szCs w:val="20"/>
          <w:lang w:val="et-EE"/>
        </w:rPr>
        <w:t xml:space="preserve">, olles tutvunud RAB-i kirjaliku </w:t>
      </w:r>
      <w:r w:rsidR="004216F1" w:rsidRPr="00833C3D">
        <w:rPr>
          <w:rFonts w:ascii="Trebuchet MS" w:hAnsi="Trebuchet MS" w:cs="Arial"/>
          <w:sz w:val="20"/>
          <w:szCs w:val="20"/>
          <w:lang w:val="et-EE"/>
        </w:rPr>
        <w:t>vastus</w:t>
      </w:r>
      <w:r w:rsidR="005207A2" w:rsidRPr="00833C3D">
        <w:rPr>
          <w:rFonts w:ascii="Trebuchet MS" w:hAnsi="Trebuchet MS" w:cs="Arial"/>
          <w:sz w:val="20"/>
          <w:szCs w:val="20"/>
          <w:lang w:val="et-EE"/>
        </w:rPr>
        <w:t>ega,</w:t>
      </w:r>
      <w:r w:rsidR="00357BD8" w:rsidRPr="00833C3D">
        <w:rPr>
          <w:rFonts w:ascii="Trebuchet MS" w:hAnsi="Trebuchet MS" w:cs="Arial"/>
          <w:sz w:val="20"/>
          <w:szCs w:val="20"/>
          <w:lang w:val="et-EE"/>
        </w:rPr>
        <w:t xml:space="preserve"> on </w:t>
      </w:r>
      <w:r w:rsidR="005207A2" w:rsidRPr="00833C3D">
        <w:rPr>
          <w:rFonts w:ascii="Trebuchet MS" w:hAnsi="Trebuchet MS" w:cs="Arial"/>
          <w:sz w:val="20"/>
          <w:szCs w:val="20"/>
          <w:lang w:val="et-EE"/>
        </w:rPr>
        <w:t xml:space="preserve">jätkuvalt </w:t>
      </w:r>
      <w:r w:rsidR="00357BD8" w:rsidRPr="00833C3D">
        <w:rPr>
          <w:rFonts w:ascii="Trebuchet MS" w:hAnsi="Trebuchet MS" w:cs="Arial"/>
          <w:sz w:val="20"/>
          <w:szCs w:val="20"/>
          <w:lang w:val="et-EE"/>
        </w:rPr>
        <w:t xml:space="preserve">seisukohal, et </w:t>
      </w:r>
      <w:r w:rsidRPr="00833C3D">
        <w:rPr>
          <w:rFonts w:ascii="Trebuchet MS" w:hAnsi="Trebuchet MS" w:cs="Arial"/>
          <w:sz w:val="20"/>
          <w:szCs w:val="20"/>
          <w:lang w:val="et-EE"/>
        </w:rPr>
        <w:t>e</w:t>
      </w:r>
      <w:r w:rsidR="00357BD8" w:rsidRPr="00833C3D">
        <w:rPr>
          <w:rFonts w:ascii="Trebuchet MS" w:hAnsi="Trebuchet MS" w:cs="Arial"/>
          <w:sz w:val="20"/>
          <w:szCs w:val="20"/>
          <w:lang w:val="et-EE"/>
        </w:rPr>
        <w:t xml:space="preserve">ttekirjutus on nii materiaalselt kui ka formaalselt õigusvastane ja tuleks </w:t>
      </w:r>
      <w:r w:rsidR="000E53CC" w:rsidRPr="00833C3D">
        <w:rPr>
          <w:rFonts w:ascii="Trebuchet MS" w:hAnsi="Trebuchet MS" w:cs="Arial"/>
          <w:sz w:val="20"/>
          <w:szCs w:val="20"/>
          <w:lang w:val="et-EE"/>
        </w:rPr>
        <w:t>seetõttu tühistada. Kaeb</w:t>
      </w:r>
      <w:r w:rsidR="00357BD8" w:rsidRPr="00833C3D">
        <w:rPr>
          <w:rFonts w:ascii="Trebuchet MS" w:hAnsi="Trebuchet MS" w:cs="Arial"/>
          <w:sz w:val="20"/>
          <w:szCs w:val="20"/>
          <w:lang w:val="et-EE"/>
        </w:rPr>
        <w:t xml:space="preserve">aja </w:t>
      </w:r>
      <w:r w:rsidR="005207A2" w:rsidRPr="00833C3D">
        <w:rPr>
          <w:rFonts w:ascii="Trebuchet MS" w:hAnsi="Trebuchet MS" w:cs="Arial"/>
          <w:sz w:val="20"/>
          <w:szCs w:val="20"/>
          <w:lang w:val="et-EE"/>
        </w:rPr>
        <w:t>ei hakka kordama oma põhjalikke seisukohti, mis on esitatud kaebuses, vaid keskendub alljärgnevalt üksnes olulisematele küsimustele seoses RAB-i seletusega</w:t>
      </w:r>
      <w:r w:rsidR="00357BD8" w:rsidRPr="00833C3D">
        <w:rPr>
          <w:rFonts w:ascii="Trebuchet MS" w:hAnsi="Trebuchet MS" w:cs="Arial"/>
          <w:sz w:val="20"/>
          <w:szCs w:val="20"/>
          <w:lang w:val="et-EE"/>
        </w:rPr>
        <w:t>.</w:t>
      </w:r>
    </w:p>
    <w:p w:rsidR="00357BD8" w:rsidRPr="00833C3D" w:rsidRDefault="00357BD8" w:rsidP="00FB54FF">
      <w:pPr>
        <w:tabs>
          <w:tab w:val="num" w:pos="709"/>
        </w:tabs>
        <w:autoSpaceDE w:val="0"/>
        <w:autoSpaceDN w:val="0"/>
        <w:adjustRightInd w:val="0"/>
        <w:spacing w:line="276" w:lineRule="auto"/>
        <w:ind w:left="709" w:hanging="709"/>
        <w:rPr>
          <w:rFonts w:ascii="Trebuchet MS" w:hAnsi="Trebuchet MS"/>
          <w:bCs/>
          <w:sz w:val="20"/>
          <w:szCs w:val="20"/>
          <w:lang w:val="et-EE"/>
        </w:rPr>
      </w:pPr>
    </w:p>
    <w:p w:rsidR="001E7CCB" w:rsidRPr="00833C3D" w:rsidRDefault="001E7CCB" w:rsidP="00FB54FF">
      <w:pPr>
        <w:tabs>
          <w:tab w:val="num" w:pos="709"/>
        </w:tabs>
        <w:autoSpaceDE w:val="0"/>
        <w:autoSpaceDN w:val="0"/>
        <w:adjustRightInd w:val="0"/>
        <w:spacing w:line="276" w:lineRule="auto"/>
        <w:rPr>
          <w:rFonts w:ascii="Trebuchet MS" w:hAnsi="Trebuchet MS"/>
          <w:bCs/>
          <w:sz w:val="20"/>
          <w:szCs w:val="20"/>
          <w:lang w:val="et-EE"/>
        </w:rPr>
      </w:pPr>
    </w:p>
    <w:p w:rsidR="00C75EF3" w:rsidRPr="00833C3D" w:rsidRDefault="007A0677" w:rsidP="00FB54FF">
      <w:pPr>
        <w:pStyle w:val="ListParagraph"/>
        <w:numPr>
          <w:ilvl w:val="0"/>
          <w:numId w:val="10"/>
        </w:numPr>
        <w:tabs>
          <w:tab w:val="clear" w:pos="390"/>
          <w:tab w:val="num" w:pos="709"/>
        </w:tabs>
        <w:autoSpaceDE w:val="0"/>
        <w:autoSpaceDN w:val="0"/>
        <w:adjustRightInd w:val="0"/>
        <w:spacing w:line="276" w:lineRule="auto"/>
        <w:ind w:left="709" w:hanging="709"/>
        <w:contextualSpacing w:val="0"/>
        <w:rPr>
          <w:rFonts w:ascii="Trebuchet MS" w:hAnsi="Trebuchet MS"/>
          <w:b/>
          <w:bCs/>
          <w:sz w:val="20"/>
          <w:szCs w:val="20"/>
          <w:lang w:val="et-EE"/>
        </w:rPr>
      </w:pPr>
      <w:proofErr w:type="spellStart"/>
      <w:r w:rsidRPr="00833C3D">
        <w:rPr>
          <w:rFonts w:ascii="Trebuchet MS" w:hAnsi="Trebuchet MS"/>
          <w:b/>
          <w:bCs/>
          <w:sz w:val="20"/>
          <w:szCs w:val="20"/>
          <w:lang w:val="et-EE"/>
        </w:rPr>
        <w:t>Raha</w:t>
      </w:r>
      <w:r w:rsidR="00D34E29" w:rsidRPr="00833C3D">
        <w:rPr>
          <w:rFonts w:ascii="Trebuchet MS" w:hAnsi="Trebuchet MS"/>
          <w:b/>
          <w:bCs/>
          <w:sz w:val="20"/>
          <w:szCs w:val="20"/>
          <w:lang w:val="et-EE"/>
        </w:rPr>
        <w:t>PTS</w:t>
      </w:r>
      <w:proofErr w:type="spellEnd"/>
      <w:r w:rsidR="00D34E29" w:rsidRPr="00833C3D">
        <w:rPr>
          <w:rFonts w:ascii="Trebuchet MS" w:hAnsi="Trebuchet MS"/>
          <w:b/>
          <w:bCs/>
          <w:sz w:val="20"/>
          <w:szCs w:val="20"/>
          <w:lang w:val="et-EE"/>
        </w:rPr>
        <w:t xml:space="preserve"> § 6 lg 2 p 4 ja § 6 lg 4 vastuolu</w:t>
      </w:r>
      <w:r w:rsidRPr="00833C3D">
        <w:rPr>
          <w:rFonts w:ascii="Trebuchet MS" w:hAnsi="Trebuchet MS"/>
          <w:b/>
          <w:bCs/>
          <w:sz w:val="20"/>
          <w:szCs w:val="20"/>
          <w:lang w:val="et-EE"/>
        </w:rPr>
        <w:t xml:space="preserve"> Euroopa Liidu õigusega. </w:t>
      </w:r>
    </w:p>
    <w:p w:rsidR="00C75EF3" w:rsidRPr="00833C3D" w:rsidRDefault="00C75EF3" w:rsidP="00FB54FF">
      <w:pPr>
        <w:tabs>
          <w:tab w:val="num" w:pos="709"/>
        </w:tabs>
        <w:autoSpaceDE w:val="0"/>
        <w:autoSpaceDN w:val="0"/>
        <w:adjustRightInd w:val="0"/>
        <w:spacing w:line="276" w:lineRule="auto"/>
        <w:rPr>
          <w:rFonts w:ascii="Trebuchet MS" w:hAnsi="Trebuchet MS"/>
          <w:b/>
          <w:bCs/>
          <w:sz w:val="20"/>
          <w:szCs w:val="20"/>
          <w:lang w:val="et-EE"/>
        </w:rPr>
      </w:pPr>
    </w:p>
    <w:p w:rsidR="00C75EF3" w:rsidRPr="00833C3D" w:rsidRDefault="003F41D5" w:rsidP="00FB54FF">
      <w:pPr>
        <w:pStyle w:val="ListParagraph"/>
        <w:numPr>
          <w:ilvl w:val="1"/>
          <w:numId w:val="10"/>
        </w:numPr>
        <w:tabs>
          <w:tab w:val="clear" w:pos="390"/>
          <w:tab w:val="num" w:pos="709"/>
        </w:tabs>
        <w:autoSpaceDE w:val="0"/>
        <w:autoSpaceDN w:val="0"/>
        <w:adjustRightInd w:val="0"/>
        <w:spacing w:line="276" w:lineRule="auto"/>
        <w:ind w:left="709" w:hanging="709"/>
        <w:contextualSpacing w:val="0"/>
        <w:rPr>
          <w:rFonts w:ascii="Trebuchet MS" w:hAnsi="Trebuchet MS"/>
          <w:b/>
          <w:bCs/>
          <w:sz w:val="20"/>
          <w:szCs w:val="20"/>
          <w:lang w:val="et-EE"/>
        </w:rPr>
      </w:pPr>
      <w:r w:rsidRPr="00833C3D">
        <w:rPr>
          <w:rFonts w:ascii="Trebuchet MS" w:hAnsi="Trebuchet MS"/>
          <w:bCs/>
          <w:sz w:val="20"/>
          <w:szCs w:val="20"/>
          <w:lang w:val="et-EE"/>
        </w:rPr>
        <w:t xml:space="preserve">RAB on oma </w:t>
      </w:r>
      <w:r w:rsidR="004216F1" w:rsidRPr="00833C3D">
        <w:rPr>
          <w:rFonts w:ascii="Trebuchet MS" w:hAnsi="Trebuchet MS"/>
          <w:bCs/>
          <w:sz w:val="20"/>
          <w:szCs w:val="20"/>
          <w:lang w:val="et-EE"/>
        </w:rPr>
        <w:t>vastu</w:t>
      </w:r>
      <w:r w:rsidRPr="00833C3D">
        <w:rPr>
          <w:rFonts w:ascii="Trebuchet MS" w:hAnsi="Trebuchet MS"/>
          <w:bCs/>
          <w:sz w:val="20"/>
          <w:szCs w:val="20"/>
          <w:lang w:val="et-EE"/>
        </w:rPr>
        <w:t>ses nõustunud kaebajaga selles, et III direktiivis ei käsitleta finantseerimisasutusena alternatiivse maksevahendi teenuse pakkujat, direktiivis puudub vastavasisuline definitsioon</w:t>
      </w:r>
      <w:r w:rsidRPr="00833C3D">
        <w:rPr>
          <w:rFonts w:ascii="Trebuchet MS" w:hAnsi="Trebuchet MS" w:cs="Arial"/>
          <w:color w:val="202020"/>
          <w:sz w:val="20"/>
          <w:szCs w:val="20"/>
          <w:shd w:val="clear" w:color="auto" w:fill="FFFFFF"/>
          <w:lang w:val="et-EE"/>
        </w:rPr>
        <w:t xml:space="preserve"> ning</w:t>
      </w:r>
      <w:r w:rsidRPr="00833C3D">
        <w:rPr>
          <w:rFonts w:ascii="Trebuchet MS" w:hAnsi="Trebuchet MS"/>
          <w:bCs/>
          <w:sz w:val="20"/>
          <w:szCs w:val="20"/>
          <w:lang w:val="et-EE"/>
        </w:rPr>
        <w:t xml:space="preserve"> Eesti seadusandja on </w:t>
      </w:r>
      <w:proofErr w:type="spellStart"/>
      <w:r w:rsidRPr="00833C3D">
        <w:rPr>
          <w:rFonts w:ascii="Trebuchet MS" w:hAnsi="Trebuchet MS"/>
          <w:bCs/>
          <w:sz w:val="20"/>
          <w:szCs w:val="20"/>
          <w:lang w:val="et-EE"/>
        </w:rPr>
        <w:t>RahaPTS</w:t>
      </w:r>
      <w:proofErr w:type="spellEnd"/>
      <w:r w:rsidRPr="00833C3D">
        <w:rPr>
          <w:rFonts w:ascii="Trebuchet MS" w:hAnsi="Trebuchet MS"/>
          <w:bCs/>
          <w:sz w:val="20"/>
          <w:szCs w:val="20"/>
          <w:lang w:val="et-EE"/>
        </w:rPr>
        <w:t xml:space="preserve"> § 6 lg 2 p-s 4 ja § 6 </w:t>
      </w:r>
      <w:proofErr w:type="spellStart"/>
      <w:r w:rsidRPr="00833C3D">
        <w:rPr>
          <w:rFonts w:ascii="Trebuchet MS" w:hAnsi="Trebuchet MS"/>
          <w:bCs/>
          <w:sz w:val="20"/>
          <w:szCs w:val="20"/>
          <w:lang w:val="et-EE"/>
        </w:rPr>
        <w:t>lg-s</w:t>
      </w:r>
      <w:proofErr w:type="spellEnd"/>
      <w:r w:rsidRPr="00833C3D">
        <w:rPr>
          <w:rFonts w:ascii="Trebuchet MS" w:hAnsi="Trebuchet MS"/>
          <w:bCs/>
          <w:sz w:val="20"/>
          <w:szCs w:val="20"/>
          <w:lang w:val="et-EE"/>
        </w:rPr>
        <w:t xml:space="preserve"> 4 otsustanud laiendada nende finantseerimisasutuste, kellele laieneb rahapesualane regulatsioon, ringi.</w:t>
      </w:r>
      <w:r w:rsidR="00405F3E" w:rsidRPr="00833C3D">
        <w:rPr>
          <w:rFonts w:ascii="Trebuchet MS" w:hAnsi="Trebuchet MS" w:cs="Arial"/>
          <w:color w:val="202020"/>
          <w:sz w:val="20"/>
          <w:szCs w:val="20"/>
          <w:shd w:val="clear" w:color="auto" w:fill="FFFFFF"/>
          <w:lang w:val="et-EE"/>
        </w:rPr>
        <w:t xml:space="preserve"> </w:t>
      </w:r>
      <w:r w:rsidR="00E83F2A" w:rsidRPr="00833C3D">
        <w:rPr>
          <w:rFonts w:ascii="Trebuchet MS" w:hAnsi="Trebuchet MS" w:cs="Arial"/>
          <w:color w:val="202020"/>
          <w:sz w:val="20"/>
          <w:szCs w:val="20"/>
          <w:shd w:val="clear" w:color="auto" w:fill="FFFFFF"/>
          <w:lang w:val="et-EE"/>
        </w:rPr>
        <w:t xml:space="preserve">Samas aga RAB leiab, et </w:t>
      </w:r>
      <w:r w:rsidR="00354F9A" w:rsidRPr="00833C3D">
        <w:rPr>
          <w:rFonts w:ascii="Trebuchet MS" w:hAnsi="Trebuchet MS" w:cs="Arial"/>
          <w:color w:val="202020"/>
          <w:sz w:val="20"/>
          <w:szCs w:val="20"/>
          <w:shd w:val="clear" w:color="auto" w:fill="FFFFFF"/>
          <w:lang w:val="et-EE"/>
        </w:rPr>
        <w:t xml:space="preserve">Eestil oli kohustus järgida FATF-i 2003. a </w:t>
      </w:r>
      <w:r w:rsidR="000050B5" w:rsidRPr="00833C3D">
        <w:rPr>
          <w:rFonts w:ascii="Trebuchet MS" w:hAnsi="Trebuchet MS" w:cs="Arial"/>
          <w:color w:val="202020"/>
          <w:sz w:val="20"/>
          <w:szCs w:val="20"/>
          <w:shd w:val="clear" w:color="auto" w:fill="FFFFFF"/>
          <w:lang w:val="et-EE"/>
        </w:rPr>
        <w:t>VI erisoovitust</w:t>
      </w:r>
      <w:r w:rsidR="007F2973" w:rsidRPr="00833C3D">
        <w:rPr>
          <w:rFonts w:ascii="Trebuchet MS" w:hAnsi="Trebuchet MS" w:cs="Arial"/>
          <w:color w:val="202020"/>
          <w:sz w:val="20"/>
          <w:szCs w:val="20"/>
          <w:shd w:val="clear" w:color="auto" w:fill="FFFFFF"/>
          <w:lang w:val="et-EE"/>
        </w:rPr>
        <w:t xml:space="preserve"> ja kehtestada III direktiivi miinimumnõuetest</w:t>
      </w:r>
      <w:r w:rsidR="00354F9A" w:rsidRPr="00833C3D">
        <w:rPr>
          <w:rFonts w:ascii="Trebuchet MS" w:hAnsi="Trebuchet MS" w:cs="Arial"/>
          <w:color w:val="202020"/>
          <w:sz w:val="20"/>
          <w:szCs w:val="20"/>
          <w:shd w:val="clear" w:color="auto" w:fill="FFFFFF"/>
          <w:lang w:val="et-EE"/>
        </w:rPr>
        <w:t xml:space="preserve"> r</w:t>
      </w:r>
      <w:r w:rsidR="007F2973" w:rsidRPr="00833C3D">
        <w:rPr>
          <w:rFonts w:ascii="Trebuchet MS" w:hAnsi="Trebuchet MS" w:cs="Arial"/>
          <w:color w:val="202020"/>
          <w:sz w:val="20"/>
          <w:szCs w:val="20"/>
          <w:shd w:val="clear" w:color="auto" w:fill="FFFFFF"/>
          <w:lang w:val="et-EE"/>
        </w:rPr>
        <w:t xml:space="preserve">angemad meetmed (sh </w:t>
      </w:r>
      <w:proofErr w:type="spellStart"/>
      <w:r w:rsidR="00354F9A" w:rsidRPr="00833C3D">
        <w:rPr>
          <w:rFonts w:ascii="Trebuchet MS" w:hAnsi="Trebuchet MS" w:cs="Arial"/>
          <w:color w:val="202020"/>
          <w:sz w:val="20"/>
          <w:szCs w:val="20"/>
          <w:shd w:val="clear" w:color="auto" w:fill="FFFFFF"/>
          <w:lang w:val="et-EE"/>
        </w:rPr>
        <w:t>RahaPTS</w:t>
      </w:r>
      <w:proofErr w:type="spellEnd"/>
      <w:r w:rsidR="00354F9A" w:rsidRPr="00833C3D">
        <w:rPr>
          <w:rFonts w:ascii="Trebuchet MS" w:hAnsi="Trebuchet MS" w:cs="Arial"/>
          <w:color w:val="202020"/>
          <w:sz w:val="20"/>
          <w:szCs w:val="20"/>
          <w:shd w:val="clear" w:color="auto" w:fill="FFFFFF"/>
          <w:lang w:val="et-EE"/>
        </w:rPr>
        <w:t xml:space="preserve"> § 6 lg</w:t>
      </w:r>
      <w:r w:rsidR="007F2973" w:rsidRPr="00833C3D">
        <w:rPr>
          <w:rFonts w:ascii="Trebuchet MS" w:hAnsi="Trebuchet MS" w:cs="Arial"/>
          <w:color w:val="202020"/>
          <w:sz w:val="20"/>
          <w:szCs w:val="20"/>
          <w:shd w:val="clear" w:color="auto" w:fill="FFFFFF"/>
          <w:lang w:val="et-EE"/>
        </w:rPr>
        <w:t xml:space="preserve"> 2 p 4 ja § 6 lg 4 regulatsioon</w:t>
      </w:r>
      <w:r w:rsidR="00354F9A" w:rsidRPr="00833C3D">
        <w:rPr>
          <w:rFonts w:ascii="Trebuchet MS" w:hAnsi="Trebuchet MS" w:cs="Arial"/>
          <w:color w:val="202020"/>
          <w:sz w:val="20"/>
          <w:szCs w:val="20"/>
          <w:shd w:val="clear" w:color="auto" w:fill="FFFFFF"/>
          <w:lang w:val="et-EE"/>
        </w:rPr>
        <w:t>).</w:t>
      </w:r>
    </w:p>
    <w:p w:rsidR="00C75EF3" w:rsidRPr="00833C3D" w:rsidRDefault="00C75EF3" w:rsidP="00FB54FF">
      <w:pPr>
        <w:tabs>
          <w:tab w:val="num" w:pos="709"/>
        </w:tabs>
        <w:autoSpaceDE w:val="0"/>
        <w:autoSpaceDN w:val="0"/>
        <w:adjustRightInd w:val="0"/>
        <w:spacing w:line="276" w:lineRule="auto"/>
        <w:rPr>
          <w:rFonts w:ascii="Trebuchet MS" w:hAnsi="Trebuchet MS"/>
          <w:b/>
          <w:bCs/>
          <w:sz w:val="20"/>
          <w:szCs w:val="20"/>
          <w:lang w:val="et-EE"/>
        </w:rPr>
      </w:pPr>
    </w:p>
    <w:p w:rsidR="00C75EF3" w:rsidRPr="00833C3D" w:rsidRDefault="005C0FDB" w:rsidP="00FB54FF">
      <w:pPr>
        <w:pStyle w:val="ListParagraph"/>
        <w:numPr>
          <w:ilvl w:val="1"/>
          <w:numId w:val="10"/>
        </w:numPr>
        <w:tabs>
          <w:tab w:val="clear" w:pos="390"/>
          <w:tab w:val="num" w:pos="709"/>
        </w:tabs>
        <w:autoSpaceDE w:val="0"/>
        <w:autoSpaceDN w:val="0"/>
        <w:adjustRightInd w:val="0"/>
        <w:spacing w:line="276" w:lineRule="auto"/>
        <w:ind w:left="709" w:hanging="709"/>
        <w:contextualSpacing w:val="0"/>
        <w:rPr>
          <w:rFonts w:ascii="Trebuchet MS" w:hAnsi="Trebuchet MS"/>
          <w:b/>
          <w:bCs/>
          <w:sz w:val="20"/>
          <w:szCs w:val="20"/>
          <w:lang w:val="et-EE"/>
        </w:rPr>
      </w:pPr>
      <w:r w:rsidRPr="00833C3D">
        <w:rPr>
          <w:rFonts w:ascii="Trebuchet MS" w:hAnsi="Trebuchet MS"/>
          <w:bCs/>
          <w:sz w:val="20"/>
          <w:szCs w:val="20"/>
          <w:lang w:val="et-EE"/>
        </w:rPr>
        <w:t xml:space="preserve">III direktiivi </w:t>
      </w:r>
      <w:proofErr w:type="spellStart"/>
      <w:r w:rsidRPr="00833C3D">
        <w:rPr>
          <w:rFonts w:ascii="Trebuchet MS" w:hAnsi="Trebuchet MS"/>
          <w:bCs/>
          <w:sz w:val="20"/>
          <w:szCs w:val="20"/>
          <w:lang w:val="et-EE"/>
        </w:rPr>
        <w:t>preambul</w:t>
      </w:r>
      <w:proofErr w:type="spellEnd"/>
      <w:r w:rsidR="00E83F2A" w:rsidRPr="00833C3D">
        <w:rPr>
          <w:rFonts w:ascii="Trebuchet MS" w:hAnsi="Trebuchet MS"/>
          <w:bCs/>
          <w:sz w:val="20"/>
          <w:szCs w:val="20"/>
          <w:lang w:val="et-EE"/>
        </w:rPr>
        <w:t xml:space="preserve">, millele viitab </w:t>
      </w:r>
      <w:r w:rsidRPr="00833C3D">
        <w:rPr>
          <w:rFonts w:ascii="Trebuchet MS" w:hAnsi="Trebuchet MS"/>
          <w:bCs/>
          <w:sz w:val="20"/>
          <w:szCs w:val="20"/>
          <w:lang w:val="et-EE"/>
        </w:rPr>
        <w:t xml:space="preserve">ka </w:t>
      </w:r>
      <w:r w:rsidR="00E83F2A" w:rsidRPr="00833C3D">
        <w:rPr>
          <w:rFonts w:ascii="Trebuchet MS" w:hAnsi="Trebuchet MS"/>
          <w:bCs/>
          <w:sz w:val="20"/>
          <w:szCs w:val="20"/>
          <w:lang w:val="et-EE"/>
        </w:rPr>
        <w:t>RAB</w:t>
      </w:r>
      <w:r w:rsidR="00157A05">
        <w:rPr>
          <w:rFonts w:ascii="Trebuchet MS" w:hAnsi="Trebuchet MS"/>
          <w:bCs/>
          <w:sz w:val="20"/>
          <w:szCs w:val="20"/>
          <w:lang w:val="et-EE"/>
        </w:rPr>
        <w:t xml:space="preserve"> (vastuse p 1, lk 2)</w:t>
      </w:r>
      <w:r w:rsidR="00E83F2A" w:rsidRPr="00833C3D">
        <w:rPr>
          <w:rFonts w:ascii="Trebuchet MS" w:hAnsi="Trebuchet MS"/>
          <w:bCs/>
          <w:sz w:val="20"/>
          <w:szCs w:val="20"/>
          <w:lang w:val="et-EE"/>
        </w:rPr>
        <w:t>, on oluline direktiivi sisu õigeks tõlgendamiseks</w:t>
      </w:r>
      <w:r w:rsidR="005A103E" w:rsidRPr="00833C3D">
        <w:rPr>
          <w:rFonts w:ascii="Trebuchet MS" w:hAnsi="Trebuchet MS"/>
          <w:bCs/>
          <w:sz w:val="20"/>
          <w:szCs w:val="20"/>
          <w:lang w:val="et-EE"/>
        </w:rPr>
        <w:t>. III direktiivi preambula</w:t>
      </w:r>
      <w:r w:rsidRPr="00833C3D">
        <w:rPr>
          <w:rFonts w:ascii="Trebuchet MS" w:hAnsi="Trebuchet MS"/>
          <w:bCs/>
          <w:sz w:val="20"/>
          <w:szCs w:val="20"/>
          <w:lang w:val="et-EE"/>
        </w:rPr>
        <w:t xml:space="preserve"> p 5 koosmõjus direktiivi sätetega ei muuda aga tõsiasja, et EL tasandil puudub rahapesualane regulatsioon alternatiivsete maksevahendite teenuse osas. III direktiivi art 4 lg 1 võimaldab liikmesriigil </w:t>
      </w:r>
      <w:r w:rsidR="005A103E" w:rsidRPr="00833C3D">
        <w:rPr>
          <w:rFonts w:ascii="Trebuchet MS" w:hAnsi="Trebuchet MS"/>
          <w:color w:val="000000"/>
          <w:sz w:val="20"/>
          <w:szCs w:val="20"/>
          <w:lang w:val="et-EE"/>
        </w:rPr>
        <w:t>laiendada</w:t>
      </w:r>
      <w:r w:rsidRPr="00833C3D">
        <w:rPr>
          <w:rFonts w:ascii="Trebuchet MS" w:hAnsi="Trebuchet MS"/>
          <w:color w:val="000000"/>
          <w:sz w:val="20"/>
          <w:szCs w:val="20"/>
          <w:lang w:val="et-EE"/>
        </w:rPr>
        <w:t xml:space="preserve"> direktiivi sätteid täies ulatuses või osaliselt elukutsetele ja ettevõtjate kategooriatele, mis ei ole küll </w:t>
      </w:r>
      <w:r w:rsidR="005A103E" w:rsidRPr="00833C3D">
        <w:rPr>
          <w:rFonts w:ascii="Trebuchet MS" w:hAnsi="Trebuchet MS"/>
          <w:color w:val="000000"/>
          <w:sz w:val="20"/>
          <w:szCs w:val="20"/>
          <w:lang w:val="et-EE"/>
        </w:rPr>
        <w:t>III direktiivi art</w:t>
      </w:r>
      <w:r w:rsidR="00E8420A" w:rsidRPr="00833C3D">
        <w:rPr>
          <w:rFonts w:ascii="Trebuchet MS" w:hAnsi="Trebuchet MS"/>
          <w:color w:val="000000"/>
          <w:sz w:val="20"/>
          <w:szCs w:val="20"/>
          <w:lang w:val="et-EE"/>
        </w:rPr>
        <w:t> 2 lg-</w:t>
      </w:r>
      <w:r w:rsidRPr="00833C3D">
        <w:rPr>
          <w:rFonts w:ascii="Trebuchet MS" w:hAnsi="Trebuchet MS"/>
          <w:color w:val="000000"/>
          <w:sz w:val="20"/>
          <w:szCs w:val="20"/>
          <w:lang w:val="et-EE"/>
        </w:rPr>
        <w:t xml:space="preserve">s 1 osutatud asutused ja isikud, </w:t>
      </w:r>
      <w:r w:rsidR="00E8420A" w:rsidRPr="00833C3D">
        <w:rPr>
          <w:rFonts w:ascii="Trebuchet MS" w:hAnsi="Trebuchet MS"/>
          <w:color w:val="000000"/>
          <w:sz w:val="20"/>
          <w:szCs w:val="20"/>
          <w:lang w:val="et-EE"/>
        </w:rPr>
        <w:t>“</w:t>
      </w:r>
      <w:r w:rsidRPr="00833C3D">
        <w:rPr>
          <w:rFonts w:ascii="Trebuchet MS" w:hAnsi="Trebuchet MS"/>
          <w:color w:val="000000"/>
          <w:sz w:val="20"/>
          <w:szCs w:val="20"/>
          <w:lang w:val="et-EE"/>
        </w:rPr>
        <w:t>kuid tegutsevad alal, mida võidakse eriti tõenäoliselt kasutada rahapesu ja terrorismi rahastamise eesmärkidel</w:t>
      </w:r>
      <w:r w:rsidR="00E8420A" w:rsidRPr="00833C3D">
        <w:rPr>
          <w:rFonts w:ascii="Trebuchet MS" w:hAnsi="Trebuchet MS"/>
          <w:color w:val="000000"/>
          <w:sz w:val="20"/>
          <w:szCs w:val="20"/>
          <w:lang w:val="et-EE"/>
        </w:rPr>
        <w:t xml:space="preserve">”. </w:t>
      </w:r>
      <w:r w:rsidR="00E8420A" w:rsidRPr="00833C3D">
        <w:rPr>
          <w:rFonts w:ascii="Trebuchet MS" w:hAnsi="Trebuchet MS"/>
          <w:bCs/>
          <w:sz w:val="20"/>
          <w:szCs w:val="20"/>
          <w:lang w:val="et-EE"/>
        </w:rPr>
        <w:t xml:space="preserve">Kaebaja on jätkuvalt seisukohal, et </w:t>
      </w:r>
      <w:proofErr w:type="spellStart"/>
      <w:r w:rsidR="00E8420A" w:rsidRPr="00833C3D">
        <w:rPr>
          <w:rFonts w:ascii="Trebuchet MS" w:hAnsi="Trebuchet MS"/>
          <w:bCs/>
          <w:sz w:val="20"/>
          <w:szCs w:val="20"/>
          <w:lang w:val="et-EE"/>
        </w:rPr>
        <w:t>bitcoinide</w:t>
      </w:r>
      <w:proofErr w:type="spellEnd"/>
      <w:r w:rsidR="00E8420A" w:rsidRPr="00833C3D">
        <w:rPr>
          <w:rFonts w:ascii="Trebuchet MS" w:hAnsi="Trebuchet MS"/>
          <w:bCs/>
          <w:sz w:val="20"/>
          <w:szCs w:val="20"/>
          <w:lang w:val="et-EE"/>
        </w:rPr>
        <w:t xml:space="preserve"> ostu- ja müügitegevus ei ole selline ala, </w:t>
      </w:r>
      <w:r w:rsidR="00E8420A" w:rsidRPr="00833C3D">
        <w:rPr>
          <w:rFonts w:ascii="Trebuchet MS" w:hAnsi="Trebuchet MS"/>
          <w:color w:val="000000"/>
          <w:sz w:val="20"/>
          <w:szCs w:val="20"/>
          <w:lang w:val="et-EE"/>
        </w:rPr>
        <w:t>mida võidakse eriti tõenäoliselt kasutada rahapesu ja terrorismi rahastamise eesmärkidel, ning selle väite põhistamiseks sooviksime rõhutada järgnevaid asjaolusid</w:t>
      </w:r>
      <w:r w:rsidR="00BA19B4" w:rsidRPr="00833C3D">
        <w:rPr>
          <w:rFonts w:ascii="Trebuchet MS" w:hAnsi="Trebuchet MS"/>
          <w:color w:val="000000"/>
          <w:sz w:val="20"/>
          <w:szCs w:val="20"/>
          <w:lang w:val="et-EE"/>
        </w:rPr>
        <w:t>.</w:t>
      </w:r>
      <w:r w:rsidR="00E8420A" w:rsidRPr="00833C3D">
        <w:rPr>
          <w:rFonts w:ascii="Trebuchet MS" w:hAnsi="Trebuchet MS"/>
          <w:bCs/>
          <w:sz w:val="20"/>
          <w:szCs w:val="20"/>
          <w:lang w:val="et-EE"/>
        </w:rPr>
        <w:t xml:space="preserve"> </w:t>
      </w:r>
    </w:p>
    <w:p w:rsidR="00C75EF3" w:rsidRPr="00833C3D" w:rsidRDefault="00C75EF3" w:rsidP="00FB54FF">
      <w:pPr>
        <w:pStyle w:val="ListParagraph"/>
        <w:spacing w:line="276" w:lineRule="auto"/>
        <w:contextualSpacing w:val="0"/>
        <w:rPr>
          <w:rFonts w:ascii="Trebuchet MS" w:hAnsi="Trebuchet MS"/>
          <w:bCs/>
          <w:sz w:val="20"/>
          <w:szCs w:val="20"/>
          <w:lang w:val="et-EE"/>
        </w:rPr>
      </w:pPr>
    </w:p>
    <w:p w:rsidR="00C75EF3" w:rsidRPr="00833C3D" w:rsidRDefault="00BA19B4" w:rsidP="00FB54FF">
      <w:pPr>
        <w:pStyle w:val="ListParagraph"/>
        <w:numPr>
          <w:ilvl w:val="2"/>
          <w:numId w:val="10"/>
        </w:numPr>
        <w:autoSpaceDE w:val="0"/>
        <w:autoSpaceDN w:val="0"/>
        <w:adjustRightInd w:val="0"/>
        <w:spacing w:line="276" w:lineRule="auto"/>
        <w:contextualSpacing w:val="0"/>
        <w:rPr>
          <w:rFonts w:ascii="Trebuchet MS" w:hAnsi="Trebuchet MS"/>
          <w:b/>
          <w:bCs/>
          <w:sz w:val="20"/>
          <w:szCs w:val="20"/>
          <w:lang w:val="et-EE"/>
        </w:rPr>
      </w:pPr>
      <w:r w:rsidRPr="00833C3D">
        <w:rPr>
          <w:rFonts w:ascii="Trebuchet MS" w:hAnsi="Trebuchet MS"/>
          <w:bCs/>
          <w:sz w:val="20"/>
          <w:szCs w:val="20"/>
          <w:lang w:val="et-EE"/>
        </w:rPr>
        <w:t>N</w:t>
      </w:r>
      <w:r w:rsidR="00E8420A" w:rsidRPr="00833C3D">
        <w:rPr>
          <w:rFonts w:ascii="Trebuchet MS" w:hAnsi="Trebuchet MS"/>
          <w:bCs/>
          <w:sz w:val="20"/>
          <w:szCs w:val="20"/>
          <w:lang w:val="et-EE"/>
        </w:rPr>
        <w:t xml:space="preserve">ii Eesti Pank kui ka juhtivad kommertspangad on väljendanud </w:t>
      </w:r>
      <w:proofErr w:type="spellStart"/>
      <w:r w:rsidR="00E8420A" w:rsidRPr="00833C3D">
        <w:rPr>
          <w:rFonts w:ascii="Trebuchet MS" w:hAnsi="Trebuchet MS"/>
          <w:bCs/>
          <w:sz w:val="20"/>
          <w:szCs w:val="20"/>
          <w:lang w:val="et-EE"/>
        </w:rPr>
        <w:t>bitcoinide</w:t>
      </w:r>
      <w:proofErr w:type="spellEnd"/>
      <w:r w:rsidR="00E8420A" w:rsidRPr="00833C3D">
        <w:rPr>
          <w:rFonts w:ascii="Trebuchet MS" w:hAnsi="Trebuchet MS"/>
          <w:bCs/>
          <w:sz w:val="20"/>
          <w:szCs w:val="20"/>
          <w:lang w:val="et-EE"/>
        </w:rPr>
        <w:t xml:space="preserve"> ja nendega tehtavate tehingute väga vähest mõju ja tähtsust rahandussüsteemile (vt kaebuse p 2.1.5)</w:t>
      </w:r>
      <w:r w:rsidR="00B42509" w:rsidRPr="00833C3D">
        <w:rPr>
          <w:rFonts w:ascii="Trebuchet MS" w:hAnsi="Trebuchet MS"/>
          <w:bCs/>
          <w:sz w:val="20"/>
          <w:szCs w:val="20"/>
          <w:lang w:val="et-EE"/>
        </w:rPr>
        <w:t>.</w:t>
      </w:r>
      <w:r w:rsidR="00C75EF3" w:rsidRPr="00833C3D">
        <w:rPr>
          <w:rFonts w:ascii="Trebuchet MS" w:hAnsi="Trebuchet MS"/>
          <w:bCs/>
          <w:sz w:val="20"/>
          <w:szCs w:val="20"/>
          <w:lang w:val="et-EE"/>
        </w:rPr>
        <w:t xml:space="preserve"> Eesti Panga andmetel:</w:t>
      </w:r>
      <w:r w:rsidR="00EC398D" w:rsidRPr="00833C3D">
        <w:rPr>
          <w:rStyle w:val="FootnoteReference"/>
          <w:rFonts w:ascii="Trebuchet MS" w:hAnsi="Trebuchet MS"/>
          <w:bCs/>
          <w:sz w:val="20"/>
          <w:szCs w:val="20"/>
          <w:lang w:val="et-EE"/>
        </w:rPr>
        <w:footnoteReference w:id="1"/>
      </w:r>
      <w:r w:rsidR="00C75EF3" w:rsidRPr="00833C3D">
        <w:rPr>
          <w:rFonts w:ascii="Trebuchet MS" w:hAnsi="Trebuchet MS"/>
          <w:bCs/>
          <w:sz w:val="20"/>
          <w:szCs w:val="20"/>
          <w:lang w:val="et-EE"/>
        </w:rPr>
        <w:t xml:space="preserve"> </w:t>
      </w:r>
    </w:p>
    <w:p w:rsidR="00C75EF3" w:rsidRPr="00833C3D" w:rsidRDefault="00C75EF3" w:rsidP="00FB54FF">
      <w:pPr>
        <w:pStyle w:val="ListParagraph"/>
        <w:numPr>
          <w:ilvl w:val="3"/>
          <w:numId w:val="10"/>
        </w:numPr>
        <w:tabs>
          <w:tab w:val="clear" w:pos="720"/>
          <w:tab w:val="num" w:pos="1418"/>
        </w:tabs>
        <w:autoSpaceDE w:val="0"/>
        <w:autoSpaceDN w:val="0"/>
        <w:adjustRightInd w:val="0"/>
        <w:spacing w:line="276" w:lineRule="auto"/>
        <w:ind w:left="1418" w:hanging="709"/>
        <w:contextualSpacing w:val="0"/>
        <w:rPr>
          <w:rFonts w:ascii="Trebuchet MS" w:hAnsi="Trebuchet MS"/>
          <w:b/>
          <w:bCs/>
          <w:sz w:val="20"/>
          <w:szCs w:val="20"/>
          <w:lang w:val="et-EE"/>
        </w:rPr>
      </w:pPr>
      <w:proofErr w:type="spellStart"/>
      <w:r w:rsidRPr="00833C3D">
        <w:rPr>
          <w:rFonts w:ascii="Trebuchet MS" w:hAnsi="Trebuchet MS"/>
          <w:b/>
          <w:bCs/>
          <w:sz w:val="20"/>
          <w:szCs w:val="20"/>
          <w:lang w:val="et-EE"/>
        </w:rPr>
        <w:t>bitcoinide</w:t>
      </w:r>
      <w:proofErr w:type="spellEnd"/>
      <w:r w:rsidRPr="00833C3D">
        <w:rPr>
          <w:rFonts w:ascii="Trebuchet MS" w:hAnsi="Trebuchet MS"/>
          <w:b/>
          <w:bCs/>
          <w:sz w:val="20"/>
          <w:szCs w:val="20"/>
          <w:lang w:val="et-EE"/>
        </w:rPr>
        <w:t xml:space="preserve"> turumaht on marginaalne</w:t>
      </w:r>
      <w:r w:rsidR="005A2A3A">
        <w:rPr>
          <w:rFonts w:ascii="Trebuchet MS" w:hAnsi="Trebuchet MS"/>
          <w:bCs/>
          <w:sz w:val="20"/>
          <w:szCs w:val="20"/>
          <w:lang w:val="et-EE"/>
        </w:rPr>
        <w:t xml:space="preserve"> – virtuaalrahade</w:t>
      </w:r>
      <w:r w:rsidRPr="00833C3D">
        <w:rPr>
          <w:rFonts w:ascii="Trebuchet MS" w:hAnsi="Trebuchet MS"/>
          <w:bCs/>
          <w:sz w:val="20"/>
          <w:szCs w:val="20"/>
          <w:lang w:val="et-EE"/>
        </w:rPr>
        <w:t>, milles</w:t>
      </w:r>
      <w:r w:rsidR="005A103E" w:rsidRPr="00833C3D">
        <w:rPr>
          <w:rFonts w:ascii="Trebuchet MS" w:hAnsi="Trebuchet MS"/>
          <w:bCs/>
          <w:sz w:val="20"/>
          <w:szCs w:val="20"/>
          <w:lang w:val="et-EE"/>
        </w:rPr>
        <w:t>t</w:t>
      </w:r>
      <w:r w:rsidRPr="00833C3D">
        <w:rPr>
          <w:rFonts w:ascii="Trebuchet MS" w:hAnsi="Trebuchet MS"/>
          <w:bCs/>
          <w:sz w:val="20"/>
          <w:szCs w:val="20"/>
          <w:lang w:val="et-EE"/>
        </w:rPr>
        <w:t xml:space="preserve"> </w:t>
      </w:r>
      <w:proofErr w:type="spellStart"/>
      <w:r w:rsidRPr="00833C3D">
        <w:rPr>
          <w:rFonts w:ascii="Trebuchet MS" w:hAnsi="Trebuchet MS"/>
          <w:bCs/>
          <w:sz w:val="20"/>
          <w:szCs w:val="20"/>
          <w:lang w:val="et-EE"/>
        </w:rPr>
        <w:t>bitcoinid</w:t>
      </w:r>
      <w:proofErr w:type="spellEnd"/>
      <w:r w:rsidRPr="00833C3D">
        <w:rPr>
          <w:rFonts w:ascii="Trebuchet MS" w:hAnsi="Trebuchet MS"/>
          <w:bCs/>
          <w:sz w:val="20"/>
          <w:szCs w:val="20"/>
          <w:lang w:val="et-EE"/>
        </w:rPr>
        <w:t xml:space="preserve"> moodustavad 90%, turumaht on hinnanguliselt kokku </w:t>
      </w:r>
      <w:r w:rsidRPr="00833C3D">
        <w:rPr>
          <w:rFonts w:ascii="Trebuchet MS" w:hAnsi="Trebuchet MS"/>
          <w:bCs/>
          <w:i/>
          <w:sz w:val="20"/>
          <w:szCs w:val="20"/>
          <w:lang w:val="et-EE"/>
        </w:rPr>
        <w:t>ca</w:t>
      </w:r>
      <w:r w:rsidRPr="00833C3D">
        <w:rPr>
          <w:rFonts w:ascii="Trebuchet MS" w:hAnsi="Trebuchet MS"/>
          <w:bCs/>
          <w:sz w:val="20"/>
          <w:szCs w:val="20"/>
          <w:lang w:val="et-EE"/>
        </w:rPr>
        <w:t xml:space="preserve"> 4,3 miljardit eurot, mis moodustab kogu euroala laiast rahapakkumisest (nn M3; 2014. a märtsikuu seisuga 9893 triljonit eurot) kokku vaid 0,04%;</w:t>
      </w:r>
    </w:p>
    <w:p w:rsidR="00C75EF3" w:rsidRPr="00833C3D" w:rsidRDefault="00C75EF3" w:rsidP="00FB54FF">
      <w:pPr>
        <w:pStyle w:val="ListParagraph"/>
        <w:numPr>
          <w:ilvl w:val="3"/>
          <w:numId w:val="10"/>
        </w:numPr>
        <w:tabs>
          <w:tab w:val="clear" w:pos="720"/>
          <w:tab w:val="num" w:pos="1418"/>
        </w:tabs>
        <w:autoSpaceDE w:val="0"/>
        <w:autoSpaceDN w:val="0"/>
        <w:adjustRightInd w:val="0"/>
        <w:spacing w:line="276" w:lineRule="auto"/>
        <w:ind w:left="1418" w:hanging="709"/>
        <w:contextualSpacing w:val="0"/>
        <w:rPr>
          <w:rFonts w:ascii="Trebuchet MS" w:hAnsi="Trebuchet MS"/>
          <w:b/>
          <w:bCs/>
          <w:sz w:val="20"/>
          <w:szCs w:val="20"/>
          <w:lang w:val="et-EE"/>
        </w:rPr>
      </w:pPr>
      <w:proofErr w:type="spellStart"/>
      <w:r w:rsidRPr="00833C3D">
        <w:rPr>
          <w:rFonts w:ascii="Trebuchet MS" w:hAnsi="Trebuchet MS"/>
          <w:b/>
          <w:bCs/>
          <w:sz w:val="20"/>
          <w:szCs w:val="20"/>
          <w:lang w:val="et-EE"/>
        </w:rPr>
        <w:t>bitcoinidega</w:t>
      </w:r>
      <w:proofErr w:type="spellEnd"/>
      <w:r w:rsidRPr="00833C3D">
        <w:rPr>
          <w:rFonts w:ascii="Trebuchet MS" w:hAnsi="Trebuchet MS"/>
          <w:b/>
          <w:bCs/>
          <w:sz w:val="20"/>
          <w:szCs w:val="20"/>
          <w:lang w:val="et-EE"/>
        </w:rPr>
        <w:t xml:space="preserve"> tehtavaid makseid on väga vähe</w:t>
      </w:r>
      <w:r w:rsidRPr="00833C3D">
        <w:rPr>
          <w:rFonts w:ascii="Trebuchet MS" w:hAnsi="Trebuchet MS"/>
          <w:bCs/>
          <w:sz w:val="20"/>
          <w:szCs w:val="20"/>
          <w:lang w:val="et-EE"/>
        </w:rPr>
        <w:t xml:space="preserve"> - </w:t>
      </w:r>
      <w:proofErr w:type="spellStart"/>
      <w:r w:rsidRPr="00833C3D">
        <w:rPr>
          <w:rFonts w:ascii="Trebuchet MS" w:hAnsi="Trebuchet MS"/>
          <w:bCs/>
          <w:sz w:val="20"/>
          <w:szCs w:val="20"/>
          <w:lang w:val="et-EE"/>
        </w:rPr>
        <w:t>bitcoinidega</w:t>
      </w:r>
      <w:proofErr w:type="spellEnd"/>
      <w:r w:rsidRPr="00833C3D">
        <w:rPr>
          <w:rFonts w:ascii="Trebuchet MS" w:hAnsi="Trebuchet MS"/>
          <w:bCs/>
          <w:sz w:val="20"/>
          <w:szCs w:val="20"/>
          <w:lang w:val="et-EE"/>
        </w:rPr>
        <w:t xml:space="preserve"> tehakse tehinguid </w:t>
      </w:r>
      <w:r w:rsidRPr="00833C3D">
        <w:rPr>
          <w:rFonts w:ascii="Trebuchet MS" w:hAnsi="Trebuchet MS"/>
          <w:bCs/>
          <w:i/>
          <w:sz w:val="20"/>
          <w:szCs w:val="20"/>
          <w:lang w:val="et-EE"/>
        </w:rPr>
        <w:t>ca</w:t>
      </w:r>
      <w:r w:rsidRPr="00833C3D">
        <w:rPr>
          <w:rFonts w:ascii="Trebuchet MS" w:hAnsi="Trebuchet MS"/>
          <w:bCs/>
          <w:sz w:val="20"/>
          <w:szCs w:val="20"/>
          <w:lang w:val="et-EE"/>
        </w:rPr>
        <w:t xml:space="preserve"> 60-70 000 ööpäevas, mis moodustab kogu euroala jaemaksetest kokku 0,03%.</w:t>
      </w:r>
      <w:r w:rsidR="00E8420A" w:rsidRPr="00833C3D">
        <w:rPr>
          <w:rFonts w:ascii="Trebuchet MS" w:hAnsi="Trebuchet MS"/>
          <w:bCs/>
          <w:sz w:val="20"/>
          <w:szCs w:val="20"/>
          <w:lang w:val="et-EE"/>
        </w:rPr>
        <w:t xml:space="preserve"> </w:t>
      </w:r>
      <w:r w:rsidRPr="00833C3D">
        <w:rPr>
          <w:rFonts w:ascii="Trebuchet MS" w:hAnsi="Trebuchet MS"/>
          <w:bCs/>
          <w:sz w:val="20"/>
          <w:szCs w:val="20"/>
          <w:lang w:val="et-EE"/>
        </w:rPr>
        <w:t xml:space="preserve"> </w:t>
      </w:r>
    </w:p>
    <w:p w:rsidR="00C75EF3" w:rsidRPr="00833C3D" w:rsidRDefault="00C75EF3" w:rsidP="00FB54FF">
      <w:pPr>
        <w:autoSpaceDE w:val="0"/>
        <w:autoSpaceDN w:val="0"/>
        <w:adjustRightInd w:val="0"/>
        <w:spacing w:line="276" w:lineRule="auto"/>
        <w:rPr>
          <w:rFonts w:ascii="Trebuchet MS" w:hAnsi="Trebuchet MS"/>
          <w:b/>
          <w:bCs/>
          <w:sz w:val="20"/>
          <w:szCs w:val="20"/>
          <w:lang w:val="et-EE"/>
        </w:rPr>
      </w:pPr>
    </w:p>
    <w:p w:rsidR="00800DB0" w:rsidRPr="00833C3D" w:rsidRDefault="005A103E" w:rsidP="00FB54FF">
      <w:pPr>
        <w:pStyle w:val="ListParagraph"/>
        <w:numPr>
          <w:ilvl w:val="2"/>
          <w:numId w:val="10"/>
        </w:numPr>
        <w:autoSpaceDE w:val="0"/>
        <w:autoSpaceDN w:val="0"/>
        <w:adjustRightInd w:val="0"/>
        <w:spacing w:line="276" w:lineRule="auto"/>
        <w:contextualSpacing w:val="0"/>
        <w:rPr>
          <w:rFonts w:ascii="Trebuchet MS" w:hAnsi="Trebuchet MS"/>
          <w:b/>
          <w:bCs/>
          <w:sz w:val="20"/>
          <w:szCs w:val="20"/>
          <w:lang w:val="et-EE"/>
        </w:rPr>
      </w:pPr>
      <w:proofErr w:type="spellStart"/>
      <w:r w:rsidRPr="00833C3D">
        <w:rPr>
          <w:rFonts w:ascii="Trebuchet MS" w:hAnsi="Trebuchet MS"/>
          <w:sz w:val="20"/>
          <w:szCs w:val="20"/>
          <w:lang w:val="et-EE"/>
        </w:rPr>
        <w:t>Bitcoini</w:t>
      </w:r>
      <w:proofErr w:type="spellEnd"/>
      <w:r w:rsidRPr="00833C3D">
        <w:rPr>
          <w:rFonts w:ascii="Trebuchet MS" w:hAnsi="Trebuchet MS"/>
          <w:sz w:val="20"/>
          <w:szCs w:val="20"/>
          <w:lang w:val="et-EE"/>
        </w:rPr>
        <w:t xml:space="preserve"> süsteem on </w:t>
      </w:r>
      <w:proofErr w:type="spellStart"/>
      <w:r w:rsidRPr="00833C3D">
        <w:rPr>
          <w:rFonts w:ascii="Trebuchet MS" w:hAnsi="Trebuchet MS"/>
          <w:sz w:val="20"/>
          <w:szCs w:val="20"/>
          <w:lang w:val="et-EE"/>
        </w:rPr>
        <w:t>B</w:t>
      </w:r>
      <w:r w:rsidR="00E8420A" w:rsidRPr="00833C3D">
        <w:rPr>
          <w:rFonts w:ascii="Trebuchet MS" w:hAnsi="Trebuchet MS"/>
          <w:sz w:val="20"/>
          <w:szCs w:val="20"/>
          <w:lang w:val="et-EE"/>
        </w:rPr>
        <w:t>itcoini</w:t>
      </w:r>
      <w:proofErr w:type="spellEnd"/>
      <w:r w:rsidR="00E8420A" w:rsidRPr="00833C3D">
        <w:rPr>
          <w:rFonts w:ascii="Trebuchet MS" w:hAnsi="Trebuchet MS"/>
          <w:sz w:val="20"/>
          <w:szCs w:val="20"/>
          <w:lang w:val="et-EE"/>
        </w:rPr>
        <w:t xml:space="preserve"> protokolli alusel loodud avatud lähtekoodiga tarkvara ja keskse osapooleta P2P-võrgustik, mille võrgusõlmed peavad koos andmebaasi, mis kajastab kõiki tehinguid ja </w:t>
      </w:r>
      <w:proofErr w:type="spellStart"/>
      <w:r w:rsidR="00E8420A" w:rsidRPr="00833C3D">
        <w:rPr>
          <w:rFonts w:ascii="Trebuchet MS" w:hAnsi="Trebuchet MS"/>
          <w:sz w:val="20"/>
          <w:szCs w:val="20"/>
          <w:lang w:val="et-EE"/>
        </w:rPr>
        <w:t>bitcoinide</w:t>
      </w:r>
      <w:proofErr w:type="spellEnd"/>
      <w:r w:rsidR="00E8420A" w:rsidRPr="00833C3D">
        <w:rPr>
          <w:rFonts w:ascii="Trebuchet MS" w:hAnsi="Trebuchet MS"/>
          <w:sz w:val="20"/>
          <w:szCs w:val="20"/>
          <w:lang w:val="et-EE"/>
        </w:rPr>
        <w:t xml:space="preserve"> kuuluvust adressaatidele ehk omanikele. See andmebaas ehk avalik raamatupidamisregister </w:t>
      </w:r>
      <w:r w:rsidR="007672F5">
        <w:rPr>
          <w:rFonts w:ascii="Trebuchet MS" w:hAnsi="Trebuchet MS"/>
          <w:sz w:val="20"/>
          <w:szCs w:val="20"/>
          <w:lang w:val="et-EE"/>
        </w:rPr>
        <w:t xml:space="preserve">(inglise k. </w:t>
      </w:r>
      <w:proofErr w:type="spellStart"/>
      <w:r w:rsidR="007672F5" w:rsidRPr="007672F5">
        <w:rPr>
          <w:rFonts w:ascii="Trebuchet MS" w:hAnsi="Trebuchet MS"/>
          <w:i/>
          <w:sz w:val="20"/>
          <w:szCs w:val="20"/>
          <w:lang w:val="et-EE"/>
        </w:rPr>
        <w:t>Public</w:t>
      </w:r>
      <w:proofErr w:type="spellEnd"/>
      <w:r w:rsidR="007672F5" w:rsidRPr="007672F5">
        <w:rPr>
          <w:rFonts w:ascii="Trebuchet MS" w:hAnsi="Trebuchet MS"/>
          <w:i/>
          <w:sz w:val="20"/>
          <w:szCs w:val="20"/>
          <w:lang w:val="et-EE"/>
        </w:rPr>
        <w:t xml:space="preserve"> </w:t>
      </w:r>
      <w:proofErr w:type="spellStart"/>
      <w:r w:rsidR="007672F5" w:rsidRPr="007672F5">
        <w:rPr>
          <w:rFonts w:ascii="Trebuchet MS" w:hAnsi="Trebuchet MS"/>
          <w:i/>
          <w:sz w:val="20"/>
          <w:szCs w:val="20"/>
          <w:lang w:val="et-EE"/>
        </w:rPr>
        <w:t>ledger</w:t>
      </w:r>
      <w:proofErr w:type="spellEnd"/>
      <w:r w:rsidR="007672F5">
        <w:rPr>
          <w:rFonts w:ascii="Trebuchet MS" w:hAnsi="Trebuchet MS"/>
          <w:sz w:val="20"/>
          <w:szCs w:val="20"/>
          <w:lang w:val="et-EE"/>
        </w:rPr>
        <w:t xml:space="preserve">) </w:t>
      </w:r>
      <w:r w:rsidR="00E8420A" w:rsidRPr="00833C3D">
        <w:rPr>
          <w:rFonts w:ascii="Trebuchet MS" w:hAnsi="Trebuchet MS"/>
          <w:sz w:val="20"/>
          <w:szCs w:val="20"/>
          <w:lang w:val="et-EE"/>
        </w:rPr>
        <w:t xml:space="preserve">ehk tehinguplokkide ahel </w:t>
      </w:r>
      <w:r w:rsidR="007672F5">
        <w:rPr>
          <w:rFonts w:ascii="Trebuchet MS" w:hAnsi="Trebuchet MS"/>
          <w:sz w:val="20"/>
          <w:szCs w:val="20"/>
          <w:lang w:val="et-EE"/>
        </w:rPr>
        <w:t xml:space="preserve">(inglise k. </w:t>
      </w:r>
      <w:proofErr w:type="spellStart"/>
      <w:r w:rsidR="007672F5" w:rsidRPr="007672F5">
        <w:rPr>
          <w:rFonts w:ascii="Trebuchet MS" w:hAnsi="Trebuchet MS"/>
          <w:i/>
          <w:sz w:val="20"/>
          <w:szCs w:val="20"/>
          <w:lang w:val="et-EE"/>
        </w:rPr>
        <w:t>Block</w:t>
      </w:r>
      <w:proofErr w:type="spellEnd"/>
      <w:r w:rsidR="007672F5" w:rsidRPr="007672F5">
        <w:rPr>
          <w:rFonts w:ascii="Trebuchet MS" w:hAnsi="Trebuchet MS"/>
          <w:i/>
          <w:sz w:val="20"/>
          <w:szCs w:val="20"/>
          <w:lang w:val="et-EE"/>
        </w:rPr>
        <w:t xml:space="preserve"> </w:t>
      </w:r>
      <w:proofErr w:type="spellStart"/>
      <w:r w:rsidR="007672F5" w:rsidRPr="007672F5">
        <w:rPr>
          <w:rFonts w:ascii="Trebuchet MS" w:hAnsi="Trebuchet MS"/>
          <w:i/>
          <w:sz w:val="20"/>
          <w:szCs w:val="20"/>
          <w:lang w:val="et-EE"/>
        </w:rPr>
        <w:t>chain</w:t>
      </w:r>
      <w:proofErr w:type="spellEnd"/>
      <w:r w:rsidR="007672F5">
        <w:rPr>
          <w:rFonts w:ascii="Trebuchet MS" w:hAnsi="Trebuchet MS"/>
          <w:sz w:val="20"/>
          <w:szCs w:val="20"/>
          <w:lang w:val="et-EE"/>
        </w:rPr>
        <w:t xml:space="preserve">) </w:t>
      </w:r>
      <w:r w:rsidR="00E8420A" w:rsidRPr="00833C3D">
        <w:rPr>
          <w:rFonts w:ascii="Trebuchet MS" w:hAnsi="Trebuchet MS"/>
          <w:sz w:val="20"/>
          <w:szCs w:val="20"/>
          <w:lang w:val="et-EE"/>
        </w:rPr>
        <w:t xml:space="preserve">kajastab kõiki ringluses olevaid ehk kaevandatud </w:t>
      </w:r>
      <w:r w:rsidR="004E3D74">
        <w:rPr>
          <w:rFonts w:ascii="Trebuchet MS" w:hAnsi="Trebuchet MS"/>
          <w:sz w:val="20"/>
          <w:szCs w:val="20"/>
          <w:lang w:val="et-EE"/>
        </w:rPr>
        <w:t xml:space="preserve">(inglise k. </w:t>
      </w:r>
      <w:proofErr w:type="spellStart"/>
      <w:r w:rsidR="004E3D74" w:rsidRPr="004E3D74">
        <w:rPr>
          <w:rFonts w:ascii="Trebuchet MS" w:hAnsi="Trebuchet MS"/>
          <w:i/>
          <w:sz w:val="20"/>
          <w:szCs w:val="20"/>
          <w:lang w:val="et-EE"/>
        </w:rPr>
        <w:t>Mining</w:t>
      </w:r>
      <w:proofErr w:type="spellEnd"/>
      <w:r w:rsidR="004E3D74">
        <w:rPr>
          <w:rFonts w:ascii="Trebuchet MS" w:hAnsi="Trebuchet MS"/>
          <w:sz w:val="20"/>
          <w:szCs w:val="20"/>
          <w:lang w:val="et-EE"/>
        </w:rPr>
        <w:t xml:space="preserve">) </w:t>
      </w:r>
      <w:proofErr w:type="spellStart"/>
      <w:r w:rsidR="00E8420A" w:rsidRPr="00833C3D">
        <w:rPr>
          <w:rFonts w:ascii="Trebuchet MS" w:hAnsi="Trebuchet MS"/>
          <w:sz w:val="20"/>
          <w:szCs w:val="20"/>
          <w:lang w:val="et-EE"/>
        </w:rPr>
        <w:t>bitcoine</w:t>
      </w:r>
      <w:proofErr w:type="spellEnd"/>
      <w:r w:rsidR="00E8420A" w:rsidRPr="00833C3D">
        <w:rPr>
          <w:rFonts w:ascii="Trebuchet MS" w:hAnsi="Trebuchet MS"/>
          <w:sz w:val="20"/>
          <w:szCs w:val="20"/>
          <w:lang w:val="et-EE"/>
        </w:rPr>
        <w:t xml:space="preserve"> ja nendega tehtud tehinguid, aga samuti infot kõigi </w:t>
      </w:r>
      <w:r w:rsidRPr="00833C3D">
        <w:rPr>
          <w:rFonts w:ascii="Trebuchet MS" w:hAnsi="Trebuchet MS"/>
          <w:sz w:val="20"/>
          <w:szCs w:val="20"/>
          <w:lang w:val="et-EE"/>
        </w:rPr>
        <w:t>panga</w:t>
      </w:r>
      <w:r w:rsidR="00E8420A" w:rsidRPr="00833C3D">
        <w:rPr>
          <w:rFonts w:ascii="Trebuchet MS" w:hAnsi="Trebuchet MS"/>
          <w:sz w:val="20"/>
          <w:szCs w:val="20"/>
          <w:lang w:val="et-EE"/>
        </w:rPr>
        <w:t>kont</w:t>
      </w:r>
      <w:r w:rsidRPr="00833C3D">
        <w:rPr>
          <w:rFonts w:ascii="Trebuchet MS" w:hAnsi="Trebuchet MS"/>
          <w:sz w:val="20"/>
          <w:szCs w:val="20"/>
          <w:lang w:val="et-EE"/>
        </w:rPr>
        <w:t xml:space="preserve">ode kohta, millega on </w:t>
      </w:r>
      <w:proofErr w:type="spellStart"/>
      <w:r w:rsidRPr="00833C3D">
        <w:rPr>
          <w:rFonts w:ascii="Trebuchet MS" w:hAnsi="Trebuchet MS"/>
          <w:sz w:val="20"/>
          <w:szCs w:val="20"/>
          <w:lang w:val="et-EE"/>
        </w:rPr>
        <w:t>bitcoin</w:t>
      </w:r>
      <w:proofErr w:type="spellEnd"/>
      <w:r w:rsidR="00E8420A" w:rsidRPr="00833C3D">
        <w:rPr>
          <w:rFonts w:ascii="Trebuchet MS" w:hAnsi="Trebuchet MS"/>
          <w:sz w:val="20"/>
          <w:szCs w:val="20"/>
          <w:lang w:val="et-EE"/>
        </w:rPr>
        <w:t xml:space="preserve"> olnud seotud. Kui raharingluses ei ole võimalik jälgida konkreetset</w:t>
      </w:r>
      <w:r w:rsidRPr="00833C3D">
        <w:rPr>
          <w:rFonts w:ascii="Trebuchet MS" w:hAnsi="Trebuchet MS"/>
          <w:sz w:val="20"/>
          <w:szCs w:val="20"/>
          <w:lang w:val="et-EE"/>
        </w:rPr>
        <w:t xml:space="preserve">e pangatähtede liikumist, siis </w:t>
      </w:r>
      <w:proofErr w:type="spellStart"/>
      <w:r w:rsidRPr="00833C3D">
        <w:rPr>
          <w:rFonts w:ascii="Trebuchet MS" w:hAnsi="Trebuchet MS"/>
          <w:sz w:val="20"/>
          <w:szCs w:val="20"/>
          <w:lang w:val="et-EE"/>
        </w:rPr>
        <w:t>B</w:t>
      </w:r>
      <w:r w:rsidR="00E8420A" w:rsidRPr="00833C3D">
        <w:rPr>
          <w:rFonts w:ascii="Trebuchet MS" w:hAnsi="Trebuchet MS"/>
          <w:sz w:val="20"/>
          <w:szCs w:val="20"/>
          <w:lang w:val="et-EE"/>
        </w:rPr>
        <w:t>itcoini</w:t>
      </w:r>
      <w:proofErr w:type="spellEnd"/>
      <w:r w:rsidR="00E8420A" w:rsidRPr="00833C3D">
        <w:rPr>
          <w:rFonts w:ascii="Trebuchet MS" w:hAnsi="Trebuchet MS"/>
          <w:sz w:val="20"/>
          <w:szCs w:val="20"/>
          <w:lang w:val="et-EE"/>
        </w:rPr>
        <w:t xml:space="preserve"> süsteem võimaldab jälgida iga </w:t>
      </w:r>
      <w:proofErr w:type="spellStart"/>
      <w:r w:rsidR="00E8420A" w:rsidRPr="00833C3D">
        <w:rPr>
          <w:rFonts w:ascii="Trebuchet MS" w:hAnsi="Trebuchet MS"/>
          <w:sz w:val="20"/>
          <w:szCs w:val="20"/>
          <w:lang w:val="et-EE"/>
        </w:rPr>
        <w:t>bitcoini</w:t>
      </w:r>
      <w:proofErr w:type="spellEnd"/>
      <w:r w:rsidR="00E8420A" w:rsidRPr="00833C3D">
        <w:rPr>
          <w:rFonts w:ascii="Trebuchet MS" w:hAnsi="Trebuchet MS"/>
          <w:sz w:val="20"/>
          <w:szCs w:val="20"/>
          <w:lang w:val="et-EE"/>
        </w:rPr>
        <w:t xml:space="preserve"> l</w:t>
      </w:r>
      <w:r w:rsidRPr="00833C3D">
        <w:rPr>
          <w:rFonts w:ascii="Trebuchet MS" w:hAnsi="Trebuchet MS"/>
          <w:sz w:val="20"/>
          <w:szCs w:val="20"/>
          <w:lang w:val="et-EE"/>
        </w:rPr>
        <w:t>iikumist algusest lõpuni. K</w:t>
      </w:r>
      <w:r w:rsidR="00E8420A" w:rsidRPr="00833C3D">
        <w:rPr>
          <w:rFonts w:ascii="Trebuchet MS" w:hAnsi="Trebuchet MS"/>
          <w:sz w:val="20"/>
          <w:szCs w:val="20"/>
          <w:lang w:val="et-EE"/>
        </w:rPr>
        <w:t xml:space="preserve">una kõikide transaktsioonide ajalugu on nähtav, on mõnes mõttes tegemist palju avatuma süsteemiga kui tavapärane pangasüsteem. </w:t>
      </w:r>
      <w:r w:rsidR="00290A84" w:rsidRPr="00833C3D">
        <w:rPr>
          <w:rFonts w:ascii="Trebuchet MS" w:hAnsi="Trebuchet MS"/>
          <w:sz w:val="20"/>
          <w:szCs w:val="20"/>
          <w:lang w:val="et-EE"/>
        </w:rPr>
        <w:t xml:space="preserve">Seega </w:t>
      </w:r>
      <w:r w:rsidR="008536FC" w:rsidRPr="00833C3D">
        <w:rPr>
          <w:rFonts w:ascii="Trebuchet MS" w:hAnsi="Trebuchet MS"/>
          <w:sz w:val="20"/>
          <w:szCs w:val="20"/>
          <w:lang w:val="et-EE"/>
        </w:rPr>
        <w:t xml:space="preserve">on maksed ise teataval määral </w:t>
      </w:r>
      <w:r w:rsidRPr="00833C3D">
        <w:rPr>
          <w:rFonts w:ascii="Trebuchet MS" w:hAnsi="Trebuchet MS"/>
          <w:sz w:val="20"/>
          <w:szCs w:val="20"/>
          <w:lang w:val="et-EE"/>
        </w:rPr>
        <w:t xml:space="preserve">küll </w:t>
      </w:r>
      <w:r w:rsidR="008536FC" w:rsidRPr="00833C3D">
        <w:rPr>
          <w:rFonts w:ascii="Trebuchet MS" w:hAnsi="Trebuchet MS"/>
          <w:sz w:val="20"/>
          <w:szCs w:val="20"/>
          <w:lang w:val="et-EE"/>
        </w:rPr>
        <w:t xml:space="preserve">anonüümsed, kuid </w:t>
      </w:r>
      <w:r w:rsidR="00290A84" w:rsidRPr="00833C3D">
        <w:rPr>
          <w:rFonts w:ascii="Trebuchet MS" w:hAnsi="Trebuchet MS"/>
          <w:sz w:val="20"/>
          <w:szCs w:val="20"/>
          <w:lang w:val="et-EE"/>
        </w:rPr>
        <w:t xml:space="preserve">pole õige heita </w:t>
      </w:r>
      <w:proofErr w:type="spellStart"/>
      <w:r w:rsidR="00290A84" w:rsidRPr="00833C3D">
        <w:rPr>
          <w:rFonts w:ascii="Trebuchet MS" w:hAnsi="Trebuchet MS"/>
          <w:sz w:val="20"/>
          <w:szCs w:val="20"/>
          <w:lang w:val="et-EE"/>
        </w:rPr>
        <w:t>bitcoinile</w:t>
      </w:r>
      <w:proofErr w:type="spellEnd"/>
      <w:r w:rsidR="00290A84" w:rsidRPr="00833C3D">
        <w:rPr>
          <w:rFonts w:ascii="Trebuchet MS" w:hAnsi="Trebuchet MS"/>
          <w:sz w:val="20"/>
          <w:szCs w:val="20"/>
          <w:lang w:val="et-EE"/>
        </w:rPr>
        <w:t xml:space="preserve"> ette anonüümsust, mis eriti tõenäoliselt tekita</w:t>
      </w:r>
      <w:r w:rsidR="008536FC" w:rsidRPr="00833C3D">
        <w:rPr>
          <w:rFonts w:ascii="Trebuchet MS" w:hAnsi="Trebuchet MS"/>
          <w:sz w:val="20"/>
          <w:szCs w:val="20"/>
          <w:lang w:val="et-EE"/>
        </w:rPr>
        <w:t>ks</w:t>
      </w:r>
      <w:r w:rsidR="00290A84" w:rsidRPr="00833C3D">
        <w:rPr>
          <w:rFonts w:ascii="Trebuchet MS" w:hAnsi="Trebuchet MS"/>
          <w:sz w:val="20"/>
          <w:szCs w:val="20"/>
          <w:lang w:val="et-EE"/>
        </w:rPr>
        <w:t xml:space="preserve"> soovi kasutada </w:t>
      </w:r>
      <w:proofErr w:type="spellStart"/>
      <w:r w:rsidR="00290A84" w:rsidRPr="00833C3D">
        <w:rPr>
          <w:rFonts w:ascii="Trebuchet MS" w:hAnsi="Trebuchet MS"/>
          <w:sz w:val="20"/>
          <w:szCs w:val="20"/>
          <w:lang w:val="et-EE"/>
        </w:rPr>
        <w:t>bitcoine</w:t>
      </w:r>
      <w:proofErr w:type="spellEnd"/>
      <w:r w:rsidR="00290A84" w:rsidRPr="00833C3D">
        <w:rPr>
          <w:rFonts w:ascii="Trebuchet MS" w:hAnsi="Trebuchet MS"/>
          <w:sz w:val="20"/>
          <w:szCs w:val="20"/>
          <w:lang w:val="et-EE"/>
        </w:rPr>
        <w:t xml:space="preserve"> ebaseaduslikuks tegevuseks. </w:t>
      </w:r>
      <w:r w:rsidR="00E8420A" w:rsidRPr="00833C3D">
        <w:rPr>
          <w:rFonts w:ascii="Trebuchet MS" w:hAnsi="Trebuchet MS"/>
          <w:sz w:val="20"/>
          <w:szCs w:val="20"/>
          <w:lang w:val="et-EE"/>
        </w:rPr>
        <w:t>Anonüümsus selles süsteemis on ainult näiline. Analüüsides tehingute mustreid</w:t>
      </w:r>
      <w:r w:rsidR="008536FC" w:rsidRPr="00833C3D">
        <w:rPr>
          <w:rFonts w:ascii="Trebuchet MS" w:hAnsi="Trebuchet MS"/>
          <w:sz w:val="20"/>
          <w:szCs w:val="20"/>
          <w:lang w:val="et-EE"/>
        </w:rPr>
        <w:t>,</w:t>
      </w:r>
      <w:r w:rsidR="00E8420A" w:rsidRPr="00833C3D">
        <w:rPr>
          <w:rFonts w:ascii="Trebuchet MS" w:hAnsi="Trebuchet MS"/>
          <w:sz w:val="20"/>
          <w:szCs w:val="20"/>
          <w:lang w:val="et-EE"/>
        </w:rPr>
        <w:t xml:space="preserve"> saab hinnata tehingute tegijate motiive ja neid vajaduse korral ka tuvastada. Samuti kaotavad </w:t>
      </w:r>
      <w:proofErr w:type="spellStart"/>
      <w:r w:rsidR="00290A84" w:rsidRPr="00833C3D">
        <w:rPr>
          <w:rFonts w:ascii="Trebuchet MS" w:hAnsi="Trebuchet MS"/>
          <w:sz w:val="20"/>
          <w:szCs w:val="20"/>
          <w:lang w:val="et-EE"/>
        </w:rPr>
        <w:t>bitcoinide</w:t>
      </w:r>
      <w:r w:rsidR="00E8420A" w:rsidRPr="00833C3D">
        <w:rPr>
          <w:rFonts w:ascii="Trebuchet MS" w:hAnsi="Trebuchet MS"/>
          <w:sz w:val="20"/>
          <w:szCs w:val="20"/>
          <w:lang w:val="et-EE"/>
        </w:rPr>
        <w:t>ga</w:t>
      </w:r>
      <w:proofErr w:type="spellEnd"/>
      <w:r w:rsidR="00E8420A" w:rsidRPr="00833C3D">
        <w:rPr>
          <w:rFonts w:ascii="Trebuchet MS" w:hAnsi="Trebuchet MS"/>
          <w:sz w:val="20"/>
          <w:szCs w:val="20"/>
          <w:lang w:val="et-EE"/>
        </w:rPr>
        <w:t xml:space="preserve"> tehingute tegijad anonüümsuse</w:t>
      </w:r>
      <w:r w:rsidR="00290A84" w:rsidRPr="00833C3D">
        <w:rPr>
          <w:rFonts w:ascii="Trebuchet MS" w:hAnsi="Trebuchet MS"/>
          <w:sz w:val="20"/>
          <w:szCs w:val="20"/>
          <w:lang w:val="et-EE"/>
        </w:rPr>
        <w:t>,</w:t>
      </w:r>
      <w:r w:rsidR="00E8420A" w:rsidRPr="00833C3D">
        <w:rPr>
          <w:rFonts w:ascii="Trebuchet MS" w:hAnsi="Trebuchet MS"/>
          <w:sz w:val="20"/>
          <w:szCs w:val="20"/>
          <w:lang w:val="et-EE"/>
        </w:rPr>
        <w:t xml:space="preserve"> sidudes ostu-müügi korral oma isiku mingi pangakontoga. Kui raharingluses ei ole võimalik jälgida konkreetset</w:t>
      </w:r>
      <w:r w:rsidRPr="00833C3D">
        <w:rPr>
          <w:rFonts w:ascii="Trebuchet MS" w:hAnsi="Trebuchet MS"/>
          <w:sz w:val="20"/>
          <w:szCs w:val="20"/>
          <w:lang w:val="et-EE"/>
        </w:rPr>
        <w:t xml:space="preserve">e pangatähtede liikumist, siis </w:t>
      </w:r>
      <w:proofErr w:type="spellStart"/>
      <w:r w:rsidRPr="00833C3D">
        <w:rPr>
          <w:rFonts w:ascii="Trebuchet MS" w:hAnsi="Trebuchet MS"/>
          <w:sz w:val="20"/>
          <w:szCs w:val="20"/>
          <w:lang w:val="et-EE"/>
        </w:rPr>
        <w:t>B</w:t>
      </w:r>
      <w:r w:rsidR="00E8420A" w:rsidRPr="00833C3D">
        <w:rPr>
          <w:rFonts w:ascii="Trebuchet MS" w:hAnsi="Trebuchet MS"/>
          <w:sz w:val="20"/>
          <w:szCs w:val="20"/>
          <w:lang w:val="et-EE"/>
        </w:rPr>
        <w:t>itcoini</w:t>
      </w:r>
      <w:proofErr w:type="spellEnd"/>
      <w:r w:rsidR="00E8420A" w:rsidRPr="00833C3D">
        <w:rPr>
          <w:rFonts w:ascii="Trebuchet MS" w:hAnsi="Trebuchet MS"/>
          <w:sz w:val="20"/>
          <w:szCs w:val="20"/>
          <w:lang w:val="et-EE"/>
        </w:rPr>
        <w:t xml:space="preserve"> süsteem võimaldab jälgida iga </w:t>
      </w:r>
      <w:proofErr w:type="spellStart"/>
      <w:r w:rsidR="00E8420A" w:rsidRPr="00833C3D">
        <w:rPr>
          <w:rFonts w:ascii="Trebuchet MS" w:hAnsi="Trebuchet MS"/>
          <w:sz w:val="20"/>
          <w:szCs w:val="20"/>
          <w:lang w:val="et-EE"/>
        </w:rPr>
        <w:t>bitcoini</w:t>
      </w:r>
      <w:proofErr w:type="spellEnd"/>
      <w:r w:rsidR="00E8420A" w:rsidRPr="00833C3D">
        <w:rPr>
          <w:rFonts w:ascii="Trebuchet MS" w:hAnsi="Trebuchet MS"/>
          <w:sz w:val="20"/>
          <w:szCs w:val="20"/>
          <w:lang w:val="et-EE"/>
        </w:rPr>
        <w:t xml:space="preserve"> liikumist algusest lõpuni</w:t>
      </w:r>
      <w:r w:rsidR="00290A84" w:rsidRPr="00833C3D">
        <w:rPr>
          <w:rFonts w:ascii="Trebuchet MS" w:hAnsi="Trebuchet MS"/>
          <w:sz w:val="20"/>
          <w:szCs w:val="20"/>
          <w:lang w:val="et-EE"/>
        </w:rPr>
        <w:t>.</w:t>
      </w:r>
    </w:p>
    <w:p w:rsidR="00800DB0" w:rsidRPr="00833C3D" w:rsidRDefault="00800DB0" w:rsidP="00FB54FF">
      <w:pPr>
        <w:autoSpaceDE w:val="0"/>
        <w:autoSpaceDN w:val="0"/>
        <w:adjustRightInd w:val="0"/>
        <w:spacing w:line="276" w:lineRule="auto"/>
        <w:rPr>
          <w:rFonts w:ascii="Trebuchet MS" w:hAnsi="Trebuchet MS"/>
          <w:b/>
          <w:bCs/>
          <w:sz w:val="20"/>
          <w:szCs w:val="20"/>
          <w:lang w:val="et-EE"/>
        </w:rPr>
      </w:pPr>
    </w:p>
    <w:p w:rsidR="00800DB0" w:rsidRPr="001653DD" w:rsidRDefault="00800DB0" w:rsidP="00FB54FF">
      <w:pPr>
        <w:pStyle w:val="ListParagraph"/>
        <w:numPr>
          <w:ilvl w:val="2"/>
          <w:numId w:val="10"/>
        </w:numPr>
        <w:autoSpaceDE w:val="0"/>
        <w:autoSpaceDN w:val="0"/>
        <w:adjustRightInd w:val="0"/>
        <w:spacing w:line="276" w:lineRule="auto"/>
        <w:contextualSpacing w:val="0"/>
        <w:rPr>
          <w:rFonts w:ascii="Trebuchet MS" w:hAnsi="Trebuchet MS"/>
          <w:b/>
          <w:bCs/>
          <w:sz w:val="20"/>
          <w:szCs w:val="20"/>
          <w:lang w:val="et-EE"/>
        </w:rPr>
      </w:pPr>
      <w:r w:rsidRPr="001653DD">
        <w:rPr>
          <w:rFonts w:ascii="Trebuchet MS" w:hAnsi="Trebuchet MS"/>
          <w:sz w:val="20"/>
          <w:szCs w:val="20"/>
          <w:lang w:val="et-EE"/>
        </w:rPr>
        <w:t xml:space="preserve">RAB teeb vastuses eksitava viite ühele kriminaalasjale, soovides sellega rõhutada </w:t>
      </w:r>
      <w:proofErr w:type="spellStart"/>
      <w:r w:rsidRPr="001653DD">
        <w:rPr>
          <w:rFonts w:ascii="Trebuchet MS" w:hAnsi="Trebuchet MS"/>
          <w:sz w:val="20"/>
          <w:szCs w:val="20"/>
          <w:lang w:val="et-EE"/>
        </w:rPr>
        <w:t>bitcoinidega</w:t>
      </w:r>
      <w:proofErr w:type="spellEnd"/>
      <w:r w:rsidRPr="001653DD">
        <w:rPr>
          <w:rFonts w:ascii="Trebuchet MS" w:hAnsi="Trebuchet MS"/>
          <w:sz w:val="20"/>
          <w:szCs w:val="20"/>
          <w:lang w:val="et-EE"/>
        </w:rPr>
        <w:t xml:space="preserve"> kauplemise erilist ohtlikkust </w:t>
      </w:r>
      <w:r w:rsidR="00216A10" w:rsidRPr="001653DD">
        <w:rPr>
          <w:rFonts w:ascii="Trebuchet MS" w:hAnsi="Trebuchet MS"/>
          <w:sz w:val="20"/>
          <w:szCs w:val="20"/>
          <w:lang w:val="et-EE"/>
        </w:rPr>
        <w:t xml:space="preserve">finantssüsteemile </w:t>
      </w:r>
      <w:r w:rsidRPr="001653DD">
        <w:rPr>
          <w:rFonts w:ascii="Trebuchet MS" w:hAnsi="Trebuchet MS"/>
          <w:sz w:val="20"/>
          <w:szCs w:val="20"/>
          <w:lang w:val="et-EE"/>
        </w:rPr>
        <w:t xml:space="preserve">(vt vastuse p 1, lk 6 ülal). Kaebaja lepinguline esindaja oli </w:t>
      </w:r>
      <w:r w:rsidR="005A103E" w:rsidRPr="001653DD">
        <w:rPr>
          <w:rFonts w:ascii="Trebuchet MS" w:hAnsi="Trebuchet MS"/>
          <w:sz w:val="20"/>
          <w:szCs w:val="20"/>
          <w:lang w:val="et-EE"/>
        </w:rPr>
        <w:t xml:space="preserve">osundatud </w:t>
      </w:r>
      <w:r w:rsidRPr="001653DD">
        <w:rPr>
          <w:rFonts w:ascii="Trebuchet MS" w:hAnsi="Trebuchet MS"/>
          <w:sz w:val="20"/>
          <w:szCs w:val="20"/>
          <w:lang w:val="et-EE"/>
        </w:rPr>
        <w:t xml:space="preserve">kriminaalasjas kahtlustatava kaitsja ning kahtlustatavaga kokkuleppel saame avaldada </w:t>
      </w:r>
      <w:r w:rsidR="008C5251">
        <w:rPr>
          <w:rFonts w:ascii="Trebuchet MS" w:hAnsi="Trebuchet MS"/>
          <w:sz w:val="20"/>
          <w:szCs w:val="20"/>
          <w:lang w:val="et-EE"/>
        </w:rPr>
        <w:t xml:space="preserve">siinkohal </w:t>
      </w:r>
      <w:r w:rsidRPr="001653DD">
        <w:rPr>
          <w:rFonts w:ascii="Trebuchet MS" w:hAnsi="Trebuchet MS"/>
          <w:sz w:val="20"/>
          <w:szCs w:val="20"/>
          <w:lang w:val="et-EE"/>
        </w:rPr>
        <w:t>teatud asjaolusid</w:t>
      </w:r>
      <w:r w:rsidR="001653DD" w:rsidRPr="001653DD">
        <w:rPr>
          <w:rFonts w:ascii="Trebuchet MS" w:hAnsi="Trebuchet MS"/>
          <w:sz w:val="20"/>
          <w:szCs w:val="20"/>
          <w:lang w:val="et-EE"/>
        </w:rPr>
        <w:t xml:space="preserve"> (isikunimesid siiski ei avalda)</w:t>
      </w:r>
      <w:r w:rsidRPr="001653DD">
        <w:rPr>
          <w:rFonts w:ascii="Trebuchet MS" w:hAnsi="Trebuchet MS"/>
          <w:sz w:val="20"/>
          <w:szCs w:val="20"/>
          <w:lang w:val="et-EE"/>
        </w:rPr>
        <w:t xml:space="preserve">. 26.03.2014 lõpetati kriminaalmenetlus kahtlustatava käitumises kuriteo koosseisu puudumise tõttu ning </w:t>
      </w:r>
      <w:r w:rsidR="005A103E" w:rsidRPr="001653DD">
        <w:rPr>
          <w:rFonts w:ascii="Trebuchet MS" w:hAnsi="Trebuchet MS"/>
          <w:sz w:val="20"/>
          <w:szCs w:val="20"/>
          <w:lang w:val="et-EE"/>
        </w:rPr>
        <w:t xml:space="preserve">menetlust lõpetav </w:t>
      </w:r>
      <w:r w:rsidRPr="001653DD">
        <w:rPr>
          <w:rFonts w:ascii="Trebuchet MS" w:hAnsi="Trebuchet MS"/>
          <w:sz w:val="20"/>
          <w:szCs w:val="20"/>
          <w:lang w:val="et-EE"/>
        </w:rPr>
        <w:t xml:space="preserve">määrus sisaldas muu hulgas järgmist põhjendust: </w:t>
      </w:r>
      <w:r w:rsidRPr="001653DD">
        <w:rPr>
          <w:rFonts w:ascii="Trebuchet MS" w:eastAsia="Calibri" w:hAnsi="Trebuchet MS"/>
          <w:i/>
          <w:sz w:val="20"/>
          <w:szCs w:val="20"/>
          <w:lang w:val="et-EE"/>
        </w:rPr>
        <w:t xml:space="preserve">Kriminaalasjas ei ole kogutud tõendeid, millest nähtuks, et </w:t>
      </w:r>
      <w:r w:rsidR="001653DD" w:rsidRPr="001653DD">
        <w:rPr>
          <w:rFonts w:ascii="Trebuchet MS" w:eastAsia="Calibri" w:hAnsi="Trebuchet MS"/>
          <w:i/>
          <w:sz w:val="20"/>
          <w:szCs w:val="20"/>
          <w:lang w:val="et-EE"/>
        </w:rPr>
        <w:t xml:space="preserve">MS </w:t>
      </w:r>
      <w:r w:rsidRPr="001653DD">
        <w:rPr>
          <w:rFonts w:ascii="Trebuchet MS" w:eastAsia="Calibri" w:hAnsi="Trebuchet MS"/>
          <w:i/>
          <w:sz w:val="20"/>
          <w:szCs w:val="20"/>
          <w:lang w:val="et-EE"/>
        </w:rPr>
        <w:t xml:space="preserve">oleks püsivalt tegelenud </w:t>
      </w:r>
      <w:r w:rsidRPr="001653DD">
        <w:rPr>
          <w:rFonts w:ascii="Trebuchet MS" w:eastAsiaTheme="minorHAnsi" w:hAnsi="Trebuchet MS"/>
          <w:i/>
          <w:sz w:val="20"/>
          <w:szCs w:val="20"/>
          <w:lang w:val="et-EE"/>
        </w:rPr>
        <w:t>internetikeskkonnas</w:t>
      </w:r>
      <w:r w:rsidRPr="001653DD">
        <w:rPr>
          <w:rFonts w:ascii="Trebuchet MS" w:eastAsia="Calibri" w:hAnsi="Trebuchet MS"/>
          <w:i/>
          <w:sz w:val="20"/>
          <w:szCs w:val="20"/>
          <w:lang w:val="et-EE" w:eastAsia="et-EE"/>
        </w:rPr>
        <w:t xml:space="preserve"> localbitcoins.com</w:t>
      </w:r>
      <w:r w:rsidRPr="001653DD">
        <w:rPr>
          <w:rFonts w:ascii="Trebuchet MS" w:eastAsia="Calibri" w:hAnsi="Trebuchet MS"/>
          <w:i/>
          <w:sz w:val="20"/>
          <w:szCs w:val="20"/>
          <w:lang w:val="et-EE"/>
        </w:rPr>
        <w:t xml:space="preserve"> </w:t>
      </w:r>
      <w:proofErr w:type="spellStart"/>
      <w:r w:rsidRPr="001653DD">
        <w:rPr>
          <w:rFonts w:ascii="Trebuchet MS" w:eastAsiaTheme="minorHAnsi" w:hAnsi="Trebuchet MS"/>
          <w:i/>
          <w:sz w:val="20"/>
          <w:szCs w:val="20"/>
          <w:lang w:val="et-EE"/>
        </w:rPr>
        <w:t>bitcoinide</w:t>
      </w:r>
      <w:proofErr w:type="spellEnd"/>
      <w:r w:rsidRPr="001653DD">
        <w:rPr>
          <w:rFonts w:ascii="Trebuchet MS" w:eastAsiaTheme="minorHAnsi" w:hAnsi="Trebuchet MS"/>
          <w:i/>
          <w:sz w:val="20"/>
          <w:szCs w:val="20"/>
          <w:lang w:val="et-EE"/>
        </w:rPr>
        <w:t xml:space="preserve"> müügiga (BTC) ning mis lükkaksid ümber tema väited vaid üksikute tehingu tegemise kohta. Arvestades asjaolu, et üksikute </w:t>
      </w:r>
      <w:proofErr w:type="spellStart"/>
      <w:r w:rsidRPr="001653DD">
        <w:rPr>
          <w:rFonts w:ascii="Trebuchet MS" w:eastAsiaTheme="minorHAnsi" w:hAnsi="Trebuchet MS"/>
          <w:i/>
          <w:sz w:val="20"/>
          <w:szCs w:val="20"/>
          <w:lang w:val="et-EE"/>
        </w:rPr>
        <w:t>bitcoinide</w:t>
      </w:r>
      <w:proofErr w:type="spellEnd"/>
      <w:r w:rsidRPr="001653DD">
        <w:rPr>
          <w:rFonts w:ascii="Trebuchet MS" w:eastAsiaTheme="minorHAnsi" w:hAnsi="Trebuchet MS"/>
          <w:i/>
          <w:sz w:val="20"/>
          <w:szCs w:val="20"/>
          <w:lang w:val="et-EE"/>
        </w:rPr>
        <w:t xml:space="preserve"> võõrandamist ei saa lugeda püsivaks majandustegevuseks, puudub </w:t>
      </w:r>
      <w:r w:rsidR="001653DD" w:rsidRPr="001653DD">
        <w:rPr>
          <w:rFonts w:ascii="Trebuchet MS" w:eastAsiaTheme="minorHAnsi" w:hAnsi="Trebuchet MS"/>
          <w:i/>
          <w:sz w:val="20"/>
          <w:szCs w:val="20"/>
          <w:lang w:val="et-EE"/>
        </w:rPr>
        <w:t xml:space="preserve">MSi </w:t>
      </w:r>
      <w:r w:rsidRPr="001653DD">
        <w:rPr>
          <w:rFonts w:ascii="Trebuchet MS" w:eastAsiaTheme="minorHAnsi" w:hAnsi="Trebuchet MS"/>
          <w:i/>
          <w:sz w:val="20"/>
          <w:szCs w:val="20"/>
          <w:lang w:val="et-EE"/>
        </w:rPr>
        <w:t xml:space="preserve">käitumises </w:t>
      </w:r>
      <w:proofErr w:type="spellStart"/>
      <w:r w:rsidRPr="001653DD">
        <w:rPr>
          <w:rFonts w:ascii="Trebuchet MS" w:eastAsiaTheme="minorHAnsi" w:hAnsi="Trebuchet MS"/>
          <w:i/>
          <w:sz w:val="20"/>
          <w:szCs w:val="20"/>
          <w:lang w:val="et-EE"/>
        </w:rPr>
        <w:t>KarS</w:t>
      </w:r>
      <w:proofErr w:type="spellEnd"/>
      <w:r w:rsidRPr="001653DD">
        <w:rPr>
          <w:rFonts w:ascii="Trebuchet MS" w:eastAsiaTheme="minorHAnsi" w:hAnsi="Trebuchet MS"/>
          <w:i/>
          <w:sz w:val="20"/>
          <w:szCs w:val="20"/>
          <w:lang w:val="et-EE"/>
        </w:rPr>
        <w:t xml:space="preserve"> § 372 lg 2 p 3 sätestatud kuriteokoosseis. Arvestades as</w:t>
      </w:r>
      <w:r w:rsidR="00044A5D" w:rsidRPr="001653DD">
        <w:rPr>
          <w:rFonts w:ascii="Trebuchet MS" w:eastAsiaTheme="minorHAnsi" w:hAnsi="Trebuchet MS"/>
          <w:i/>
          <w:sz w:val="20"/>
          <w:szCs w:val="20"/>
          <w:lang w:val="et-EE"/>
        </w:rPr>
        <w:t xml:space="preserve">jaolu, et </w:t>
      </w:r>
      <w:r w:rsidR="001653DD" w:rsidRPr="001653DD">
        <w:rPr>
          <w:rFonts w:ascii="Trebuchet MS" w:eastAsiaTheme="minorHAnsi" w:hAnsi="Trebuchet MS"/>
          <w:i/>
          <w:sz w:val="20"/>
          <w:szCs w:val="20"/>
          <w:lang w:val="et-EE"/>
        </w:rPr>
        <w:t xml:space="preserve">MSi </w:t>
      </w:r>
      <w:r w:rsidR="00044A5D" w:rsidRPr="001653DD">
        <w:rPr>
          <w:rFonts w:ascii="Trebuchet MS" w:eastAsiaTheme="minorHAnsi" w:hAnsi="Trebuchet MS"/>
          <w:i/>
          <w:sz w:val="20"/>
          <w:szCs w:val="20"/>
          <w:lang w:val="et-EE"/>
        </w:rPr>
        <w:t>teadmisel</w:t>
      </w:r>
      <w:r w:rsidRPr="001653DD">
        <w:rPr>
          <w:rFonts w:ascii="Trebuchet MS" w:eastAsiaTheme="minorHAnsi" w:hAnsi="Trebuchet MS"/>
          <w:i/>
          <w:sz w:val="20"/>
          <w:szCs w:val="20"/>
          <w:lang w:val="et-EE"/>
        </w:rPr>
        <w:t xml:space="preserve"> laekusid </w:t>
      </w:r>
      <w:r w:rsidR="001653DD" w:rsidRPr="001653DD">
        <w:rPr>
          <w:rFonts w:ascii="Trebuchet MS" w:hAnsi="Trebuchet MS"/>
          <w:i/>
          <w:sz w:val="20"/>
          <w:szCs w:val="20"/>
          <w:lang w:val="et-EE"/>
        </w:rPr>
        <w:t xml:space="preserve">RH </w:t>
      </w:r>
      <w:r w:rsidRPr="001653DD">
        <w:rPr>
          <w:rFonts w:ascii="Trebuchet MS" w:hAnsi="Trebuchet MS"/>
          <w:i/>
          <w:sz w:val="20"/>
          <w:szCs w:val="20"/>
          <w:lang w:val="et-EE"/>
        </w:rPr>
        <w:t xml:space="preserve">ja </w:t>
      </w:r>
      <w:r w:rsidR="001653DD" w:rsidRPr="001653DD">
        <w:rPr>
          <w:rFonts w:ascii="Trebuchet MS" w:hAnsi="Trebuchet MS"/>
          <w:i/>
          <w:sz w:val="20"/>
          <w:szCs w:val="20"/>
          <w:lang w:val="et-EE"/>
        </w:rPr>
        <w:t xml:space="preserve">RH </w:t>
      </w:r>
      <w:r w:rsidRPr="001653DD">
        <w:rPr>
          <w:rFonts w:ascii="Trebuchet MS" w:hAnsi="Trebuchet MS"/>
          <w:i/>
          <w:sz w:val="20"/>
          <w:szCs w:val="20"/>
          <w:lang w:val="et-EE"/>
        </w:rPr>
        <w:t xml:space="preserve">ning </w:t>
      </w:r>
      <w:r w:rsidR="001653DD" w:rsidRPr="001653DD">
        <w:rPr>
          <w:rFonts w:ascii="Trebuchet MS" w:hAnsi="Trebuchet MS"/>
          <w:i/>
          <w:sz w:val="20"/>
          <w:szCs w:val="20"/>
          <w:lang w:val="et-EE"/>
        </w:rPr>
        <w:t xml:space="preserve">MD </w:t>
      </w:r>
      <w:r w:rsidRPr="001653DD">
        <w:rPr>
          <w:rFonts w:ascii="Trebuchet MS" w:hAnsi="Trebuchet MS"/>
          <w:i/>
          <w:sz w:val="20"/>
          <w:szCs w:val="20"/>
          <w:lang w:val="et-EE"/>
        </w:rPr>
        <w:t>pangakontodelt t</w:t>
      </w:r>
      <w:r w:rsidR="001653DD" w:rsidRPr="001653DD">
        <w:rPr>
          <w:rFonts w:ascii="Trebuchet MS" w:hAnsi="Trebuchet MS"/>
          <w:i/>
          <w:sz w:val="20"/>
          <w:szCs w:val="20"/>
          <w:lang w:val="et-EE"/>
        </w:rPr>
        <w:t xml:space="preserve">ema kontole rahalised vahendid </w:t>
      </w:r>
      <w:proofErr w:type="spellStart"/>
      <w:r w:rsidRPr="001653DD">
        <w:rPr>
          <w:rFonts w:ascii="Trebuchet MS" w:hAnsi="Trebuchet MS"/>
          <w:i/>
          <w:sz w:val="20"/>
          <w:szCs w:val="20"/>
          <w:lang w:val="et-EE"/>
        </w:rPr>
        <w:t>bitcoinide</w:t>
      </w:r>
      <w:proofErr w:type="spellEnd"/>
      <w:r w:rsidRPr="001653DD">
        <w:rPr>
          <w:rFonts w:ascii="Trebuchet MS" w:hAnsi="Trebuchet MS"/>
          <w:i/>
          <w:sz w:val="20"/>
          <w:szCs w:val="20"/>
          <w:lang w:val="et-EE"/>
        </w:rPr>
        <w:t xml:space="preserve"> müügi tulemusena ning tal puudusid igasugused andmed, mille kohaselt nimetatud isikute kontosid võisid ülekannete tegemiseks kasutada selleks mitteõigustatud isikud, puudub </w:t>
      </w:r>
      <w:r w:rsidR="001653DD" w:rsidRPr="001653DD">
        <w:rPr>
          <w:rFonts w:ascii="Trebuchet MS" w:eastAsiaTheme="minorHAnsi" w:hAnsi="Trebuchet MS" w:cstheme="minorBidi"/>
          <w:i/>
          <w:sz w:val="20"/>
          <w:szCs w:val="20"/>
          <w:lang w:val="et-EE"/>
        </w:rPr>
        <w:t xml:space="preserve">MSi </w:t>
      </w:r>
      <w:r w:rsidRPr="001653DD">
        <w:rPr>
          <w:rFonts w:ascii="Trebuchet MS" w:eastAsiaTheme="minorHAnsi" w:hAnsi="Trebuchet MS" w:cstheme="minorBidi"/>
          <w:i/>
          <w:sz w:val="20"/>
          <w:szCs w:val="20"/>
          <w:lang w:val="et-EE"/>
        </w:rPr>
        <w:t>tegevuses ka võimalikule arvutikelmusele või rahapesule kaasaaitamise kuriteokoosseis</w:t>
      </w:r>
      <w:r w:rsidRPr="001653DD">
        <w:rPr>
          <w:rFonts w:ascii="Trebuchet MS" w:eastAsiaTheme="minorHAnsi" w:hAnsi="Trebuchet MS" w:cstheme="minorBidi"/>
          <w:sz w:val="20"/>
          <w:szCs w:val="20"/>
          <w:lang w:val="et-EE"/>
        </w:rPr>
        <w:t>.</w:t>
      </w:r>
    </w:p>
    <w:p w:rsidR="00E83F2A" w:rsidRPr="00833C3D" w:rsidRDefault="00E83F2A" w:rsidP="00FB54FF">
      <w:pPr>
        <w:pStyle w:val="ListParagraph"/>
        <w:spacing w:line="276" w:lineRule="auto"/>
        <w:contextualSpacing w:val="0"/>
        <w:rPr>
          <w:rFonts w:ascii="Trebuchet MS" w:hAnsi="Trebuchet MS"/>
          <w:bCs/>
          <w:sz w:val="20"/>
          <w:szCs w:val="20"/>
          <w:lang w:val="et-EE"/>
        </w:rPr>
      </w:pPr>
    </w:p>
    <w:p w:rsidR="00D54976" w:rsidRPr="00833C3D" w:rsidRDefault="00E1261A" w:rsidP="00FB54FF">
      <w:pPr>
        <w:pStyle w:val="ListParagraph"/>
        <w:numPr>
          <w:ilvl w:val="1"/>
          <w:numId w:val="10"/>
        </w:numPr>
        <w:tabs>
          <w:tab w:val="clear" w:pos="390"/>
          <w:tab w:val="num" w:pos="709"/>
          <w:tab w:val="num" w:pos="1418"/>
        </w:tabs>
        <w:autoSpaceDE w:val="0"/>
        <w:autoSpaceDN w:val="0"/>
        <w:adjustRightInd w:val="0"/>
        <w:spacing w:line="276" w:lineRule="auto"/>
        <w:ind w:left="709" w:hanging="709"/>
        <w:contextualSpacing w:val="0"/>
        <w:rPr>
          <w:rFonts w:ascii="Trebuchet MS" w:hAnsi="Trebuchet MS"/>
          <w:bCs/>
          <w:sz w:val="20"/>
          <w:szCs w:val="20"/>
          <w:lang w:val="et-EE"/>
        </w:rPr>
      </w:pPr>
      <w:r w:rsidRPr="00833C3D">
        <w:rPr>
          <w:rFonts w:ascii="Trebuchet MS" w:hAnsi="Trebuchet MS"/>
          <w:color w:val="000000"/>
          <w:sz w:val="20"/>
          <w:szCs w:val="20"/>
          <w:lang w:val="et-EE"/>
        </w:rPr>
        <w:t xml:space="preserve">III direktiivi art 4 lg 2 sätestab: </w:t>
      </w:r>
      <w:r w:rsidRPr="00833C3D">
        <w:rPr>
          <w:rFonts w:ascii="Trebuchet MS" w:hAnsi="Trebuchet MS"/>
          <w:i/>
          <w:color w:val="000000"/>
          <w:sz w:val="20"/>
          <w:szCs w:val="20"/>
          <w:lang w:val="et-EE"/>
        </w:rPr>
        <w:t>Kui liikmesriik otsustab laiendada käesoleva direktiivi sätteid artikli 2 lõikes 1 nimetamata elukutsetele ja ettevõtjate kategooriatele, siis teatab ta sellest komisjonile</w:t>
      </w:r>
      <w:r w:rsidRPr="00833C3D">
        <w:rPr>
          <w:rFonts w:ascii="Trebuchet MS" w:hAnsi="Trebuchet MS"/>
          <w:color w:val="000000"/>
          <w:sz w:val="20"/>
          <w:szCs w:val="20"/>
          <w:lang w:val="et-EE"/>
        </w:rPr>
        <w:t xml:space="preserve">. RAB </w:t>
      </w:r>
      <w:r w:rsidR="005A103E" w:rsidRPr="00833C3D">
        <w:rPr>
          <w:rFonts w:ascii="Trebuchet MS" w:hAnsi="Trebuchet MS"/>
          <w:color w:val="000000"/>
          <w:sz w:val="20"/>
          <w:szCs w:val="20"/>
          <w:lang w:val="et-EE"/>
        </w:rPr>
        <w:t>vastus</w:t>
      </w:r>
      <w:r w:rsidRPr="00833C3D">
        <w:rPr>
          <w:rFonts w:ascii="Trebuchet MS" w:hAnsi="Trebuchet MS"/>
          <w:color w:val="000000"/>
          <w:sz w:val="20"/>
          <w:szCs w:val="20"/>
          <w:lang w:val="et-EE"/>
        </w:rPr>
        <w:t xml:space="preserve">est ei nähtu, et Eesti </w:t>
      </w:r>
      <w:r w:rsidR="001E44C2" w:rsidRPr="00833C3D">
        <w:rPr>
          <w:rFonts w:ascii="Trebuchet MS" w:hAnsi="Trebuchet MS"/>
          <w:bCs/>
          <w:sz w:val="20"/>
          <w:szCs w:val="20"/>
          <w:lang w:val="et-EE"/>
        </w:rPr>
        <w:t>oleks teavitanud Euroopa Komisjoni III direktiivi sätete laiendamisest alternatiivse maksevahendi teenuse pakkujatele</w:t>
      </w:r>
      <w:r w:rsidRPr="00833C3D">
        <w:rPr>
          <w:rFonts w:ascii="Trebuchet MS" w:hAnsi="Trebuchet MS"/>
          <w:bCs/>
          <w:sz w:val="20"/>
          <w:szCs w:val="20"/>
          <w:lang w:val="et-EE"/>
        </w:rPr>
        <w:t xml:space="preserve"> </w:t>
      </w:r>
      <w:r w:rsidR="005A103E" w:rsidRPr="00833C3D">
        <w:rPr>
          <w:rFonts w:ascii="Trebuchet MS" w:hAnsi="Trebuchet MS"/>
          <w:bCs/>
          <w:sz w:val="20"/>
          <w:szCs w:val="20"/>
          <w:lang w:val="et-EE"/>
        </w:rPr>
        <w:t>(kuna</w:t>
      </w:r>
      <w:r w:rsidR="001E44C2" w:rsidRPr="00833C3D">
        <w:rPr>
          <w:rFonts w:ascii="Trebuchet MS" w:hAnsi="Trebuchet MS"/>
          <w:bCs/>
          <w:sz w:val="20"/>
          <w:szCs w:val="20"/>
          <w:lang w:val="et-EE"/>
        </w:rPr>
        <w:t xml:space="preserve"> </w:t>
      </w:r>
      <w:r w:rsidRPr="00833C3D">
        <w:rPr>
          <w:rFonts w:ascii="Trebuchet MS" w:hAnsi="Trebuchet MS"/>
          <w:bCs/>
          <w:sz w:val="20"/>
          <w:szCs w:val="20"/>
          <w:lang w:val="et-EE"/>
        </w:rPr>
        <w:t>tegemist on isikute</w:t>
      </w:r>
      <w:r w:rsidR="001E44C2" w:rsidRPr="00833C3D">
        <w:rPr>
          <w:rFonts w:ascii="Trebuchet MS" w:hAnsi="Trebuchet MS"/>
          <w:bCs/>
          <w:sz w:val="20"/>
          <w:szCs w:val="20"/>
          <w:lang w:val="et-EE"/>
        </w:rPr>
        <w:t xml:space="preserve"> kategooriaga, kes „tegutsevad alal, mida võidakse eriti tõenäoliselt kasutada rahapesu ja terro</w:t>
      </w:r>
      <w:r w:rsidRPr="00833C3D">
        <w:rPr>
          <w:rFonts w:ascii="Trebuchet MS" w:hAnsi="Trebuchet MS"/>
          <w:bCs/>
          <w:sz w:val="20"/>
          <w:szCs w:val="20"/>
          <w:lang w:val="et-EE"/>
        </w:rPr>
        <w:t>rismi rahastamise eesmärkidel“</w:t>
      </w:r>
      <w:r w:rsidR="005A103E" w:rsidRPr="00833C3D">
        <w:rPr>
          <w:rFonts w:ascii="Trebuchet MS" w:hAnsi="Trebuchet MS"/>
          <w:bCs/>
          <w:sz w:val="20"/>
          <w:szCs w:val="20"/>
          <w:lang w:val="et-EE"/>
        </w:rPr>
        <w:t>)</w:t>
      </w:r>
      <w:r w:rsidR="003F41D5" w:rsidRPr="00833C3D">
        <w:rPr>
          <w:rFonts w:ascii="Trebuchet MS" w:hAnsi="Trebuchet MS"/>
          <w:sz w:val="20"/>
          <w:szCs w:val="20"/>
          <w:lang w:val="et-EE"/>
        </w:rPr>
        <w:t>.</w:t>
      </w:r>
      <w:r w:rsidRPr="00833C3D">
        <w:rPr>
          <w:rFonts w:ascii="Trebuchet MS" w:hAnsi="Trebuchet MS"/>
          <w:sz w:val="20"/>
          <w:szCs w:val="20"/>
          <w:lang w:val="et-EE"/>
        </w:rPr>
        <w:t xml:space="preserve"> III direktiivi art-s 45 kirjeldatud teavitamiskohustus on üldine ja seda ei tohi segi ajada art 4 </w:t>
      </w:r>
      <w:proofErr w:type="spellStart"/>
      <w:r w:rsidRPr="00833C3D">
        <w:rPr>
          <w:rFonts w:ascii="Trebuchet MS" w:hAnsi="Trebuchet MS"/>
          <w:sz w:val="20"/>
          <w:szCs w:val="20"/>
          <w:lang w:val="et-EE"/>
        </w:rPr>
        <w:t>lg-s</w:t>
      </w:r>
      <w:proofErr w:type="spellEnd"/>
      <w:r w:rsidRPr="00833C3D">
        <w:rPr>
          <w:rFonts w:ascii="Trebuchet MS" w:hAnsi="Trebuchet MS"/>
          <w:sz w:val="20"/>
          <w:szCs w:val="20"/>
          <w:lang w:val="et-EE"/>
        </w:rPr>
        <w:t xml:space="preserve"> 2 nimetatud erandist teavitamise kohustusega. </w:t>
      </w:r>
    </w:p>
    <w:p w:rsidR="00D54976" w:rsidRPr="00833C3D" w:rsidRDefault="00D54976" w:rsidP="00FB54FF">
      <w:pPr>
        <w:tabs>
          <w:tab w:val="num" w:pos="709"/>
          <w:tab w:val="num" w:pos="1418"/>
        </w:tabs>
        <w:autoSpaceDE w:val="0"/>
        <w:autoSpaceDN w:val="0"/>
        <w:adjustRightInd w:val="0"/>
        <w:spacing w:line="276" w:lineRule="auto"/>
        <w:rPr>
          <w:rFonts w:ascii="Trebuchet MS" w:hAnsi="Trebuchet MS"/>
          <w:bCs/>
          <w:sz w:val="20"/>
          <w:szCs w:val="20"/>
          <w:lang w:val="et-EE"/>
        </w:rPr>
      </w:pPr>
    </w:p>
    <w:p w:rsidR="00C2189F" w:rsidRPr="00833C3D" w:rsidRDefault="00C2189F" w:rsidP="008A1178">
      <w:pPr>
        <w:pStyle w:val="ListParagraph"/>
        <w:numPr>
          <w:ilvl w:val="1"/>
          <w:numId w:val="10"/>
        </w:numPr>
        <w:tabs>
          <w:tab w:val="clear" w:pos="390"/>
          <w:tab w:val="num" w:pos="709"/>
          <w:tab w:val="num" w:pos="1418"/>
        </w:tabs>
        <w:autoSpaceDE w:val="0"/>
        <w:autoSpaceDN w:val="0"/>
        <w:adjustRightInd w:val="0"/>
        <w:spacing w:line="276" w:lineRule="auto"/>
        <w:ind w:left="709" w:hanging="709"/>
        <w:rPr>
          <w:rFonts w:ascii="Trebuchet MS" w:hAnsi="Trebuchet MS"/>
          <w:bCs/>
          <w:sz w:val="20"/>
          <w:szCs w:val="20"/>
          <w:lang w:val="et-EE"/>
        </w:rPr>
      </w:pPr>
      <w:r w:rsidRPr="00833C3D">
        <w:rPr>
          <w:rFonts w:ascii="Trebuchet MS" w:hAnsi="Trebuchet MS"/>
          <w:bCs/>
          <w:sz w:val="20"/>
          <w:szCs w:val="20"/>
          <w:lang w:val="et-EE"/>
        </w:rPr>
        <w:t>Lõpetuseks soovib kaebaja peatuda FATF-i 2003. a VI erisoovitusel</w:t>
      </w:r>
      <w:r w:rsidR="008A1178" w:rsidRPr="00833C3D">
        <w:rPr>
          <w:rFonts w:ascii="Trebuchet MS" w:hAnsi="Trebuchet MS"/>
          <w:bCs/>
          <w:sz w:val="20"/>
          <w:szCs w:val="20"/>
          <w:lang w:val="et-EE"/>
        </w:rPr>
        <w:t xml:space="preserve"> (inglise k. </w:t>
      </w:r>
      <w:proofErr w:type="spellStart"/>
      <w:r w:rsidR="008A1178" w:rsidRPr="00833C3D">
        <w:rPr>
          <w:rFonts w:ascii="Trebuchet MS" w:hAnsi="Trebuchet MS"/>
          <w:bCs/>
          <w:i/>
          <w:sz w:val="20"/>
          <w:szCs w:val="20"/>
          <w:lang w:val="et-EE"/>
        </w:rPr>
        <w:t>Special</w:t>
      </w:r>
      <w:proofErr w:type="spellEnd"/>
      <w:r w:rsidR="008A1178" w:rsidRPr="00833C3D">
        <w:rPr>
          <w:rFonts w:ascii="Trebuchet MS" w:hAnsi="Trebuchet MS"/>
          <w:bCs/>
          <w:i/>
          <w:sz w:val="20"/>
          <w:szCs w:val="20"/>
          <w:lang w:val="et-EE"/>
        </w:rPr>
        <w:t xml:space="preserve"> </w:t>
      </w:r>
      <w:proofErr w:type="spellStart"/>
      <w:r w:rsidR="008A1178" w:rsidRPr="00833C3D">
        <w:rPr>
          <w:rFonts w:ascii="Trebuchet MS" w:hAnsi="Trebuchet MS"/>
          <w:bCs/>
          <w:i/>
          <w:sz w:val="20"/>
          <w:szCs w:val="20"/>
          <w:lang w:val="et-EE"/>
        </w:rPr>
        <w:t>Recommendation</w:t>
      </w:r>
      <w:proofErr w:type="spellEnd"/>
      <w:r w:rsidR="008A1178" w:rsidRPr="00833C3D">
        <w:rPr>
          <w:rFonts w:ascii="Trebuchet MS" w:hAnsi="Trebuchet MS"/>
          <w:bCs/>
          <w:i/>
          <w:sz w:val="20"/>
          <w:szCs w:val="20"/>
          <w:lang w:val="et-EE"/>
        </w:rPr>
        <w:t xml:space="preserve"> VI: </w:t>
      </w:r>
      <w:proofErr w:type="spellStart"/>
      <w:r w:rsidR="008A1178" w:rsidRPr="00833C3D">
        <w:rPr>
          <w:rFonts w:ascii="Trebuchet MS" w:hAnsi="Trebuchet MS"/>
          <w:bCs/>
          <w:i/>
          <w:sz w:val="20"/>
          <w:szCs w:val="20"/>
          <w:lang w:val="et-EE"/>
        </w:rPr>
        <w:t>Alternative</w:t>
      </w:r>
      <w:proofErr w:type="spellEnd"/>
      <w:r w:rsidR="008A1178" w:rsidRPr="00833C3D">
        <w:rPr>
          <w:rFonts w:ascii="Trebuchet MS" w:hAnsi="Trebuchet MS"/>
          <w:bCs/>
          <w:i/>
          <w:sz w:val="20"/>
          <w:szCs w:val="20"/>
          <w:lang w:val="et-EE"/>
        </w:rPr>
        <w:t xml:space="preserve"> </w:t>
      </w:r>
      <w:proofErr w:type="spellStart"/>
      <w:r w:rsidR="008A1178" w:rsidRPr="00833C3D">
        <w:rPr>
          <w:rFonts w:ascii="Trebuchet MS" w:hAnsi="Trebuchet MS"/>
          <w:bCs/>
          <w:i/>
          <w:sz w:val="20"/>
          <w:szCs w:val="20"/>
          <w:lang w:val="et-EE"/>
        </w:rPr>
        <w:t>Remittance</w:t>
      </w:r>
      <w:proofErr w:type="spellEnd"/>
      <w:r w:rsidR="008A1178" w:rsidRPr="00833C3D">
        <w:rPr>
          <w:rFonts w:ascii="Trebuchet MS" w:hAnsi="Trebuchet MS"/>
          <w:bCs/>
          <w:sz w:val="20"/>
          <w:szCs w:val="20"/>
          <w:lang w:val="et-EE"/>
        </w:rPr>
        <w:t>)</w:t>
      </w:r>
      <w:r w:rsidRPr="00833C3D">
        <w:rPr>
          <w:rFonts w:ascii="Trebuchet MS" w:hAnsi="Trebuchet MS"/>
          <w:bCs/>
          <w:sz w:val="20"/>
          <w:szCs w:val="20"/>
          <w:lang w:val="et-EE"/>
        </w:rPr>
        <w:t xml:space="preserve">, millele </w:t>
      </w:r>
      <w:r w:rsidR="008A1178" w:rsidRPr="00833C3D">
        <w:rPr>
          <w:rFonts w:ascii="Trebuchet MS" w:hAnsi="Trebuchet MS"/>
          <w:bCs/>
          <w:sz w:val="20"/>
          <w:szCs w:val="20"/>
          <w:lang w:val="et-EE"/>
        </w:rPr>
        <w:t>viitab</w:t>
      </w:r>
      <w:r w:rsidRPr="00833C3D">
        <w:rPr>
          <w:rFonts w:ascii="Trebuchet MS" w:hAnsi="Trebuchet MS"/>
          <w:bCs/>
          <w:sz w:val="20"/>
          <w:szCs w:val="20"/>
          <w:lang w:val="et-EE"/>
        </w:rPr>
        <w:t xml:space="preserve"> RAB</w:t>
      </w:r>
      <w:r w:rsidR="00874030">
        <w:rPr>
          <w:rFonts w:ascii="Trebuchet MS" w:hAnsi="Trebuchet MS"/>
          <w:bCs/>
          <w:sz w:val="20"/>
          <w:szCs w:val="20"/>
          <w:lang w:val="et-EE"/>
        </w:rPr>
        <w:t xml:space="preserve"> oma vastus</w:t>
      </w:r>
      <w:r w:rsidR="008A1178" w:rsidRPr="00833C3D">
        <w:rPr>
          <w:rFonts w:ascii="Trebuchet MS" w:hAnsi="Trebuchet MS"/>
          <w:bCs/>
          <w:sz w:val="20"/>
          <w:szCs w:val="20"/>
          <w:lang w:val="et-EE"/>
        </w:rPr>
        <w:t>es</w:t>
      </w:r>
      <w:r w:rsidRPr="00833C3D">
        <w:rPr>
          <w:rFonts w:ascii="Trebuchet MS" w:hAnsi="Trebuchet MS"/>
          <w:bCs/>
          <w:sz w:val="20"/>
          <w:szCs w:val="20"/>
          <w:lang w:val="et-EE"/>
        </w:rPr>
        <w:t>.</w:t>
      </w:r>
      <w:r w:rsidR="008A1178" w:rsidRPr="00833C3D">
        <w:rPr>
          <w:rStyle w:val="FootnoteReference"/>
          <w:rFonts w:ascii="Trebuchet MS" w:hAnsi="Trebuchet MS"/>
          <w:bCs/>
          <w:sz w:val="20"/>
          <w:szCs w:val="20"/>
          <w:lang w:val="et-EE"/>
        </w:rPr>
        <w:footnoteReference w:id="2"/>
      </w:r>
      <w:r w:rsidRPr="00833C3D">
        <w:rPr>
          <w:rFonts w:ascii="Trebuchet MS" w:hAnsi="Trebuchet MS"/>
          <w:bCs/>
          <w:sz w:val="20"/>
          <w:szCs w:val="20"/>
          <w:lang w:val="et-EE"/>
        </w:rPr>
        <w:t xml:space="preserve"> Esmalt märgime, et tegemist on soovitusega, mis ei oma õiguslikku siduvat jõudu Eesti Vabariigile ega ka indiviididele</w:t>
      </w:r>
      <w:r w:rsidR="008A1178" w:rsidRPr="00833C3D">
        <w:rPr>
          <w:rFonts w:ascii="Trebuchet MS" w:hAnsi="Trebuchet MS"/>
          <w:bCs/>
          <w:sz w:val="20"/>
          <w:szCs w:val="20"/>
          <w:lang w:val="et-EE"/>
        </w:rPr>
        <w:t xml:space="preserve"> ega saa seetõttu olla ettekirjutuse materiaalõiguslikuks aluseks</w:t>
      </w:r>
      <w:r w:rsidRPr="00833C3D">
        <w:rPr>
          <w:rFonts w:ascii="Trebuchet MS" w:hAnsi="Trebuchet MS"/>
          <w:bCs/>
          <w:sz w:val="20"/>
          <w:szCs w:val="20"/>
          <w:lang w:val="et-EE"/>
        </w:rPr>
        <w:t>. Teiseks</w:t>
      </w:r>
      <w:r w:rsidR="00402F2E" w:rsidRPr="00833C3D">
        <w:rPr>
          <w:rFonts w:ascii="Trebuchet MS" w:hAnsi="Trebuchet MS"/>
          <w:bCs/>
          <w:sz w:val="20"/>
          <w:szCs w:val="20"/>
          <w:lang w:val="et-EE"/>
        </w:rPr>
        <w:t>,</w:t>
      </w:r>
      <w:r w:rsidRPr="00833C3D">
        <w:rPr>
          <w:rFonts w:ascii="Trebuchet MS" w:hAnsi="Trebuchet MS"/>
          <w:bCs/>
          <w:sz w:val="20"/>
          <w:szCs w:val="20"/>
          <w:lang w:val="et-EE"/>
        </w:rPr>
        <w:t xml:space="preserve"> </w:t>
      </w:r>
      <w:r w:rsidR="008A1178" w:rsidRPr="00833C3D">
        <w:rPr>
          <w:rFonts w:ascii="Trebuchet MS" w:hAnsi="Trebuchet MS"/>
          <w:bCs/>
          <w:sz w:val="20"/>
          <w:szCs w:val="20"/>
          <w:lang w:val="et-EE"/>
        </w:rPr>
        <w:t xml:space="preserve">VI erisoovituse tõlgendava märkuse kohaselt selle soovituse </w:t>
      </w:r>
      <w:r w:rsidR="008A1178" w:rsidRPr="00833C3D">
        <w:rPr>
          <w:rFonts w:ascii="Trebuchet MS" w:hAnsi="Trebuchet MS"/>
          <w:bCs/>
          <w:i/>
          <w:sz w:val="20"/>
          <w:szCs w:val="20"/>
          <w:lang w:val="et-EE"/>
        </w:rPr>
        <w:t>eesmärk on suurendada maksevoogude läbipaistvust, tagades riikides järjepidevate rahapesu- ja terrorismi rahastamise vastaste meetmete kohaldamise kõikides raha/väärtuse ülekandesüsteemides ja eelkõige sellistes süsteemides, mis tegutsevad traditsiooniliselt väljaspool konventsionaalset rahandussektorit ja mille suhtes ei kohaldata praegu FATFi soovitusi. Käesolev soovitus ja tõlgendav märkus rõhutavad vajadust kohaldada kõikidele formaalsetele või mitteformaalsetele raha või väärtuse ülekandeteenustele teatavaid õiguslikke miinimumnõudeid vastavalt asjakohastele FATFi soovitustele</w:t>
      </w:r>
      <w:r w:rsidR="008A1178" w:rsidRPr="00833C3D">
        <w:rPr>
          <w:rFonts w:ascii="Trebuchet MS" w:hAnsi="Trebuchet MS"/>
          <w:bCs/>
          <w:sz w:val="20"/>
          <w:szCs w:val="20"/>
          <w:lang w:val="et-EE"/>
        </w:rPr>
        <w:t xml:space="preserve">. </w:t>
      </w:r>
      <w:r w:rsidR="00A45580" w:rsidRPr="00833C3D">
        <w:rPr>
          <w:rFonts w:ascii="Trebuchet MS" w:hAnsi="Trebuchet MS"/>
          <w:bCs/>
          <w:sz w:val="20"/>
          <w:szCs w:val="20"/>
          <w:lang w:val="et-EE"/>
        </w:rPr>
        <w:t>Oluline on aga VI erisoovituse tõlgendava märkuse p 4, mis defineerib r</w:t>
      </w:r>
      <w:r w:rsidRPr="00833C3D">
        <w:rPr>
          <w:rFonts w:ascii="Trebuchet MS" w:hAnsi="Trebuchet MS"/>
          <w:bCs/>
          <w:sz w:val="20"/>
          <w:szCs w:val="20"/>
          <w:lang w:val="et-EE"/>
        </w:rPr>
        <w:t>aha või väärtuse ülekandeteenus</w:t>
      </w:r>
      <w:r w:rsidR="00A45580" w:rsidRPr="00833C3D">
        <w:rPr>
          <w:rFonts w:ascii="Trebuchet MS" w:hAnsi="Trebuchet MS"/>
          <w:bCs/>
          <w:sz w:val="20"/>
          <w:szCs w:val="20"/>
          <w:lang w:val="et-EE"/>
        </w:rPr>
        <w:t>e, mida see erisoovitus käsitleb, mõiste</w:t>
      </w:r>
      <w:r w:rsidRPr="00833C3D">
        <w:rPr>
          <w:rFonts w:ascii="Trebuchet MS" w:hAnsi="Trebuchet MS"/>
          <w:bCs/>
          <w:sz w:val="20"/>
          <w:szCs w:val="20"/>
          <w:lang w:val="et-EE"/>
        </w:rPr>
        <w:t xml:space="preserve"> – </w:t>
      </w:r>
      <w:r w:rsidRPr="00833C3D">
        <w:rPr>
          <w:rFonts w:ascii="Trebuchet MS" w:hAnsi="Trebuchet MS"/>
          <w:bCs/>
          <w:i/>
          <w:sz w:val="20"/>
          <w:szCs w:val="20"/>
          <w:lang w:val="et-EE"/>
        </w:rPr>
        <w:t>finantsteenus, mis võtab vastu sularaha, tšekke, teisi rahalisi maksevahendeid või muud väärtusekandjaid ühes kohas ja maksab vastava summa sularahas või muul kujul makse saajale teises kohas kas kommunikatsiooni, sõnumi, ülekande või sellise kliiringarvestuste võrgu kaudu, kuhu raha/väärtuse ülekandeteenus kuulub. Selliste teenuste kaudu sooritatud tehingutes võivad osaleda vahendajad ja nendega võib kaasneda kolmanda isiku lõppmakse</w:t>
      </w:r>
      <w:r w:rsidR="00A45580" w:rsidRPr="00833C3D">
        <w:rPr>
          <w:rFonts w:ascii="Trebuchet MS" w:hAnsi="Trebuchet MS"/>
          <w:bCs/>
          <w:sz w:val="20"/>
          <w:szCs w:val="20"/>
          <w:lang w:val="et-EE"/>
        </w:rPr>
        <w:t xml:space="preserve">. </w:t>
      </w:r>
      <w:r w:rsidR="001A6DEA" w:rsidRPr="00833C3D">
        <w:rPr>
          <w:rFonts w:ascii="Trebuchet MS" w:hAnsi="Trebuchet MS"/>
          <w:bCs/>
          <w:sz w:val="20"/>
          <w:szCs w:val="20"/>
          <w:lang w:val="et-EE"/>
        </w:rPr>
        <w:t xml:space="preserve">Kaebaja on kirjeldanud </w:t>
      </w:r>
      <w:proofErr w:type="spellStart"/>
      <w:r w:rsidR="001A6DEA" w:rsidRPr="00833C3D">
        <w:rPr>
          <w:rFonts w:ascii="Trebuchet MS" w:hAnsi="Trebuchet MS"/>
          <w:bCs/>
          <w:sz w:val="20"/>
          <w:szCs w:val="20"/>
          <w:lang w:val="et-EE"/>
        </w:rPr>
        <w:t>bitcoini</w:t>
      </w:r>
      <w:proofErr w:type="spellEnd"/>
      <w:r w:rsidR="001A6DEA" w:rsidRPr="00833C3D">
        <w:rPr>
          <w:rFonts w:ascii="Trebuchet MS" w:hAnsi="Trebuchet MS"/>
          <w:bCs/>
          <w:sz w:val="20"/>
          <w:szCs w:val="20"/>
          <w:lang w:val="et-EE"/>
        </w:rPr>
        <w:t xml:space="preserve"> </w:t>
      </w:r>
      <w:r w:rsidR="00291C40" w:rsidRPr="00833C3D">
        <w:rPr>
          <w:rFonts w:ascii="Trebuchet MS" w:hAnsi="Trebuchet MS"/>
          <w:bCs/>
          <w:sz w:val="20"/>
          <w:szCs w:val="20"/>
          <w:lang w:val="et-EE"/>
        </w:rPr>
        <w:t xml:space="preserve">olemust ja </w:t>
      </w:r>
      <w:r w:rsidR="001A6DEA" w:rsidRPr="00833C3D">
        <w:rPr>
          <w:rFonts w:ascii="Trebuchet MS" w:hAnsi="Trebuchet MS"/>
          <w:bCs/>
          <w:sz w:val="20"/>
          <w:szCs w:val="20"/>
          <w:lang w:val="et-EE"/>
        </w:rPr>
        <w:t xml:space="preserve">toimimist ning see ei vasta VI erisoovituses kajastatud raha või väärtuse ülekandeteenuse mõistele. </w:t>
      </w:r>
      <w:r w:rsidR="00FE787E" w:rsidRPr="00833C3D">
        <w:rPr>
          <w:rFonts w:ascii="Trebuchet MS" w:hAnsi="Trebuchet MS"/>
          <w:bCs/>
          <w:sz w:val="20"/>
          <w:szCs w:val="20"/>
          <w:lang w:val="et-EE"/>
        </w:rPr>
        <w:t>Kaebaja tegevuse puhul ei toimunud teenuse vormis mingi rahalise väärtuse ülekandmist ühelt isikult teisele</w:t>
      </w:r>
      <w:r w:rsidR="00FF4AE6" w:rsidRPr="00833C3D">
        <w:rPr>
          <w:rFonts w:ascii="Trebuchet MS" w:hAnsi="Trebuchet MS"/>
          <w:bCs/>
          <w:sz w:val="20"/>
          <w:szCs w:val="20"/>
          <w:lang w:val="et-EE"/>
        </w:rPr>
        <w:t>, st kaebaja ei võtnud vastu rahalisi maksevahendeid ühes kohas, et maksta need välja makse saajale teises kohas mingi võrgu, kuhu väärtuse ülekandeteenus kuulub, kaudu.</w:t>
      </w:r>
    </w:p>
    <w:p w:rsidR="00C2189F" w:rsidRPr="00833C3D" w:rsidRDefault="00C2189F" w:rsidP="00C2189F">
      <w:pPr>
        <w:pStyle w:val="ListParagraph"/>
        <w:rPr>
          <w:rFonts w:ascii="Trebuchet MS" w:hAnsi="Trebuchet MS" w:cs="Tahoma"/>
          <w:sz w:val="20"/>
          <w:szCs w:val="20"/>
          <w:shd w:val="clear" w:color="auto" w:fill="FFFFFF"/>
          <w:lang w:val="et-EE"/>
        </w:rPr>
      </w:pPr>
    </w:p>
    <w:p w:rsidR="00081F31" w:rsidRPr="00833C3D" w:rsidRDefault="000C7F9B" w:rsidP="00FB54FF">
      <w:pPr>
        <w:pStyle w:val="ListParagraph"/>
        <w:numPr>
          <w:ilvl w:val="1"/>
          <w:numId w:val="10"/>
        </w:numPr>
        <w:tabs>
          <w:tab w:val="clear" w:pos="390"/>
          <w:tab w:val="num" w:pos="709"/>
          <w:tab w:val="num" w:pos="1418"/>
        </w:tabs>
        <w:autoSpaceDE w:val="0"/>
        <w:autoSpaceDN w:val="0"/>
        <w:adjustRightInd w:val="0"/>
        <w:spacing w:line="276" w:lineRule="auto"/>
        <w:ind w:left="709" w:hanging="709"/>
        <w:contextualSpacing w:val="0"/>
        <w:rPr>
          <w:rFonts w:ascii="Trebuchet MS" w:hAnsi="Trebuchet MS"/>
          <w:bCs/>
          <w:sz w:val="20"/>
          <w:szCs w:val="20"/>
          <w:lang w:val="et-EE"/>
        </w:rPr>
      </w:pPr>
      <w:r w:rsidRPr="00833C3D">
        <w:rPr>
          <w:rFonts w:ascii="Trebuchet MS" w:hAnsi="Trebuchet MS" w:cs="Tahoma"/>
          <w:sz w:val="20"/>
          <w:szCs w:val="20"/>
          <w:shd w:val="clear" w:color="auto" w:fill="FFFFFF"/>
          <w:lang w:val="et-EE"/>
        </w:rPr>
        <w:t xml:space="preserve">Seega on </w:t>
      </w:r>
      <w:proofErr w:type="spellStart"/>
      <w:r w:rsidR="00846476" w:rsidRPr="00833C3D">
        <w:rPr>
          <w:rFonts w:ascii="Trebuchet MS" w:hAnsi="Trebuchet MS" w:cs="Tahoma"/>
          <w:sz w:val="20"/>
          <w:szCs w:val="20"/>
          <w:shd w:val="clear" w:color="auto" w:fill="FFFFFF"/>
          <w:lang w:val="et-EE"/>
        </w:rPr>
        <w:t>RahaPTS</w:t>
      </w:r>
      <w:proofErr w:type="spellEnd"/>
      <w:r w:rsidR="00846476" w:rsidRPr="00833C3D">
        <w:rPr>
          <w:rFonts w:ascii="Trebuchet MS" w:hAnsi="Trebuchet MS" w:cs="Tahoma"/>
          <w:sz w:val="20"/>
          <w:szCs w:val="20"/>
          <w:shd w:val="clear" w:color="auto" w:fill="FFFFFF"/>
          <w:lang w:val="et-EE"/>
        </w:rPr>
        <w:t xml:space="preserve"> vaidlusalune regulatsioon vastuolus </w:t>
      </w:r>
      <w:r w:rsidRPr="00833C3D">
        <w:rPr>
          <w:rFonts w:ascii="Trebuchet MS" w:hAnsi="Trebuchet MS" w:cs="Tahoma"/>
          <w:sz w:val="20"/>
          <w:szCs w:val="20"/>
          <w:shd w:val="clear" w:color="auto" w:fill="FFFFFF"/>
          <w:lang w:val="et-EE"/>
        </w:rPr>
        <w:t>III direktiivi</w:t>
      </w:r>
      <w:r w:rsidR="001E44C2" w:rsidRPr="00833C3D">
        <w:rPr>
          <w:rFonts w:ascii="Trebuchet MS" w:hAnsi="Trebuchet MS" w:cs="Tahoma"/>
          <w:sz w:val="20"/>
          <w:szCs w:val="20"/>
          <w:shd w:val="clear" w:color="auto" w:fill="FFFFFF"/>
          <w:lang w:val="et-EE"/>
        </w:rPr>
        <w:t>ga</w:t>
      </w:r>
      <w:r w:rsidR="00846476" w:rsidRPr="00833C3D">
        <w:rPr>
          <w:rFonts w:ascii="Trebuchet MS" w:hAnsi="Trebuchet MS" w:cs="Tahoma"/>
          <w:sz w:val="20"/>
          <w:szCs w:val="20"/>
          <w:shd w:val="clear" w:color="auto" w:fill="FFFFFF"/>
          <w:lang w:val="et-EE"/>
        </w:rPr>
        <w:t>, sest</w:t>
      </w:r>
      <w:r w:rsidR="001E44C2" w:rsidRPr="00833C3D">
        <w:rPr>
          <w:rFonts w:ascii="Trebuchet MS" w:hAnsi="Trebuchet MS" w:cs="Tahoma"/>
          <w:sz w:val="20"/>
          <w:szCs w:val="20"/>
          <w:shd w:val="clear" w:color="auto" w:fill="FFFFFF"/>
          <w:lang w:val="et-EE"/>
        </w:rPr>
        <w:t xml:space="preserve"> </w:t>
      </w:r>
      <w:r w:rsidR="00846476" w:rsidRPr="00833C3D">
        <w:rPr>
          <w:rFonts w:ascii="Trebuchet MS" w:hAnsi="Trebuchet MS" w:cs="Tahoma"/>
          <w:sz w:val="20"/>
          <w:szCs w:val="20"/>
          <w:shd w:val="clear" w:color="auto" w:fill="FFFFFF"/>
          <w:lang w:val="et-EE"/>
        </w:rPr>
        <w:t>Eesti on laiendanud</w:t>
      </w:r>
      <w:r w:rsidR="001E44C2" w:rsidRPr="00833C3D">
        <w:rPr>
          <w:rFonts w:ascii="Trebuchet MS" w:hAnsi="Trebuchet MS" w:cs="Tahoma"/>
          <w:sz w:val="20"/>
          <w:szCs w:val="20"/>
          <w:shd w:val="clear" w:color="auto" w:fill="FFFFFF"/>
          <w:lang w:val="et-EE"/>
        </w:rPr>
        <w:t xml:space="preserve"> siseriikliku õigusega </w:t>
      </w:r>
      <w:r w:rsidR="00846476" w:rsidRPr="00833C3D">
        <w:rPr>
          <w:rFonts w:ascii="Trebuchet MS" w:hAnsi="Trebuchet MS" w:cs="Tahoma"/>
          <w:sz w:val="20"/>
          <w:szCs w:val="20"/>
          <w:shd w:val="clear" w:color="auto" w:fill="FFFFFF"/>
          <w:lang w:val="et-EE"/>
        </w:rPr>
        <w:t>kohustatud isikute ringi ja loonud</w:t>
      </w:r>
      <w:r w:rsidR="001E44C2" w:rsidRPr="00833C3D">
        <w:rPr>
          <w:rFonts w:ascii="Trebuchet MS" w:hAnsi="Trebuchet MS" w:cs="Tahoma"/>
          <w:sz w:val="20"/>
          <w:szCs w:val="20"/>
          <w:shd w:val="clear" w:color="auto" w:fill="FFFFFF"/>
          <w:lang w:val="et-EE"/>
        </w:rPr>
        <w:t xml:space="preserve"> seeläbi haldusväliste isik</w:t>
      </w:r>
      <w:r w:rsidR="00EE4319" w:rsidRPr="00833C3D">
        <w:rPr>
          <w:rFonts w:ascii="Trebuchet MS" w:hAnsi="Trebuchet MS" w:cs="Tahoma"/>
          <w:sz w:val="20"/>
          <w:szCs w:val="20"/>
          <w:shd w:val="clear" w:color="auto" w:fill="FFFFFF"/>
          <w:lang w:val="et-EE"/>
        </w:rPr>
        <w:t>u</w:t>
      </w:r>
      <w:r w:rsidR="000E530B" w:rsidRPr="00833C3D">
        <w:rPr>
          <w:rFonts w:ascii="Trebuchet MS" w:hAnsi="Trebuchet MS" w:cs="Tahoma"/>
          <w:sz w:val="20"/>
          <w:szCs w:val="20"/>
          <w:shd w:val="clear" w:color="auto" w:fill="FFFFFF"/>
          <w:lang w:val="et-EE"/>
        </w:rPr>
        <w:t>te suhtes koormavaid sätteid</w:t>
      </w:r>
      <w:r w:rsidR="00E554C7" w:rsidRPr="00833C3D">
        <w:rPr>
          <w:rFonts w:ascii="Trebuchet MS" w:hAnsi="Trebuchet MS" w:cs="Tahoma"/>
          <w:sz w:val="20"/>
          <w:szCs w:val="20"/>
          <w:shd w:val="clear" w:color="auto" w:fill="FFFFFF"/>
          <w:lang w:val="et-EE"/>
        </w:rPr>
        <w:t xml:space="preserve"> </w:t>
      </w:r>
      <w:r w:rsidR="00C02B89" w:rsidRPr="00833C3D">
        <w:rPr>
          <w:rFonts w:ascii="Trebuchet MS" w:hAnsi="Trebuchet MS"/>
          <w:color w:val="000000"/>
          <w:sz w:val="20"/>
          <w:szCs w:val="20"/>
          <w:lang w:val="et-EE"/>
        </w:rPr>
        <w:t>isikute kategooria</w:t>
      </w:r>
      <w:r w:rsidR="00E554C7" w:rsidRPr="00833C3D">
        <w:rPr>
          <w:rFonts w:ascii="Trebuchet MS" w:hAnsi="Trebuchet MS"/>
          <w:color w:val="000000"/>
          <w:sz w:val="20"/>
          <w:szCs w:val="20"/>
          <w:lang w:val="et-EE"/>
        </w:rPr>
        <w:t>le</w:t>
      </w:r>
      <w:r w:rsidR="00C02B89" w:rsidRPr="00833C3D">
        <w:rPr>
          <w:rFonts w:ascii="Trebuchet MS" w:hAnsi="Trebuchet MS"/>
          <w:color w:val="000000"/>
          <w:sz w:val="20"/>
          <w:szCs w:val="20"/>
          <w:lang w:val="et-EE"/>
        </w:rPr>
        <w:t xml:space="preserve"> (</w:t>
      </w:r>
      <w:proofErr w:type="spellStart"/>
      <w:r w:rsidR="00C02B89" w:rsidRPr="00833C3D">
        <w:rPr>
          <w:rFonts w:ascii="Trebuchet MS" w:hAnsi="Trebuchet MS"/>
          <w:color w:val="000000"/>
          <w:sz w:val="20"/>
          <w:szCs w:val="20"/>
          <w:lang w:val="et-EE"/>
        </w:rPr>
        <w:t>bitcoine</w:t>
      </w:r>
      <w:proofErr w:type="spellEnd"/>
      <w:r w:rsidR="00C02B89" w:rsidRPr="00833C3D">
        <w:rPr>
          <w:rFonts w:ascii="Trebuchet MS" w:hAnsi="Trebuchet MS"/>
          <w:color w:val="000000"/>
          <w:sz w:val="20"/>
          <w:szCs w:val="20"/>
          <w:lang w:val="et-EE"/>
        </w:rPr>
        <w:t xml:space="preserve"> ostvad ja/või müüvad isikud), mida ei ole III direktiivi art</w:t>
      </w:r>
      <w:r w:rsidR="00E554C7" w:rsidRPr="00833C3D">
        <w:rPr>
          <w:rFonts w:ascii="Trebuchet MS" w:hAnsi="Trebuchet MS"/>
          <w:color w:val="000000"/>
          <w:sz w:val="20"/>
          <w:szCs w:val="20"/>
          <w:lang w:val="et-EE"/>
        </w:rPr>
        <w:t> 2 lg-s 1</w:t>
      </w:r>
      <w:r w:rsidR="00C02B89" w:rsidRPr="00833C3D">
        <w:rPr>
          <w:rFonts w:ascii="Trebuchet MS" w:hAnsi="Trebuchet MS"/>
          <w:color w:val="000000"/>
          <w:sz w:val="20"/>
          <w:szCs w:val="20"/>
          <w:lang w:val="et-EE"/>
        </w:rPr>
        <w:t xml:space="preserve"> </w:t>
      </w:r>
      <w:r w:rsidR="00C02B89" w:rsidRPr="00833C3D">
        <w:rPr>
          <w:rFonts w:ascii="Trebuchet MS" w:hAnsi="Trebuchet MS"/>
          <w:color w:val="000000"/>
          <w:sz w:val="20"/>
          <w:szCs w:val="20"/>
          <w:lang w:val="et-EE"/>
        </w:rPr>
        <w:lastRenderedPageBreak/>
        <w:t xml:space="preserve">kohustatud </w:t>
      </w:r>
      <w:r w:rsidR="00EE54AD" w:rsidRPr="00833C3D">
        <w:rPr>
          <w:rFonts w:ascii="Trebuchet MS" w:hAnsi="Trebuchet MS"/>
          <w:color w:val="000000"/>
          <w:sz w:val="20"/>
          <w:szCs w:val="20"/>
          <w:lang w:val="et-EE"/>
        </w:rPr>
        <w:t xml:space="preserve">isikutena </w:t>
      </w:r>
      <w:r w:rsidR="00C02B89" w:rsidRPr="00833C3D">
        <w:rPr>
          <w:rFonts w:ascii="Trebuchet MS" w:hAnsi="Trebuchet MS"/>
          <w:color w:val="000000"/>
          <w:sz w:val="20"/>
          <w:szCs w:val="20"/>
          <w:lang w:val="et-EE"/>
        </w:rPr>
        <w:t>nimetatud</w:t>
      </w:r>
      <w:r w:rsidR="00EE54AD" w:rsidRPr="00833C3D">
        <w:rPr>
          <w:rFonts w:ascii="Trebuchet MS" w:hAnsi="Trebuchet MS"/>
          <w:color w:val="000000"/>
          <w:sz w:val="20"/>
          <w:szCs w:val="20"/>
          <w:lang w:val="et-EE"/>
        </w:rPr>
        <w:t xml:space="preserve"> ning kes ei tegutse </w:t>
      </w:r>
      <w:r w:rsidR="00E554C7" w:rsidRPr="00833C3D">
        <w:rPr>
          <w:rFonts w:ascii="Trebuchet MS" w:hAnsi="Trebuchet MS"/>
          <w:color w:val="000000"/>
          <w:sz w:val="20"/>
          <w:szCs w:val="20"/>
          <w:lang w:val="et-EE"/>
        </w:rPr>
        <w:t>alal, mida võidakse eriti tõenäoliselt kasutada rahapesu ja terrorismi rahastamise eesmärkidel</w:t>
      </w:r>
      <w:r w:rsidR="00BE4E66" w:rsidRPr="00833C3D">
        <w:rPr>
          <w:rFonts w:ascii="Trebuchet MS" w:hAnsi="Trebuchet MS" w:cs="Tahoma"/>
          <w:sz w:val="20"/>
          <w:szCs w:val="20"/>
          <w:shd w:val="clear" w:color="auto" w:fill="FFFFFF"/>
          <w:lang w:val="et-EE"/>
        </w:rPr>
        <w:t xml:space="preserve">. </w:t>
      </w:r>
    </w:p>
    <w:p w:rsidR="004E710B" w:rsidRPr="00833C3D" w:rsidRDefault="004E710B" w:rsidP="00FB54FF">
      <w:pPr>
        <w:tabs>
          <w:tab w:val="num" w:pos="709"/>
        </w:tabs>
        <w:autoSpaceDE w:val="0"/>
        <w:autoSpaceDN w:val="0"/>
        <w:adjustRightInd w:val="0"/>
        <w:spacing w:line="276" w:lineRule="auto"/>
        <w:rPr>
          <w:rFonts w:ascii="Trebuchet MS" w:hAnsi="Trebuchet MS"/>
          <w:b/>
          <w:bCs/>
          <w:sz w:val="20"/>
          <w:szCs w:val="20"/>
          <w:lang w:val="et-EE"/>
        </w:rPr>
      </w:pPr>
    </w:p>
    <w:p w:rsidR="000F45C3" w:rsidRPr="00833C3D" w:rsidRDefault="000F45C3" w:rsidP="00FB54FF">
      <w:pPr>
        <w:tabs>
          <w:tab w:val="num" w:pos="709"/>
        </w:tabs>
        <w:autoSpaceDE w:val="0"/>
        <w:autoSpaceDN w:val="0"/>
        <w:adjustRightInd w:val="0"/>
        <w:spacing w:line="276" w:lineRule="auto"/>
        <w:rPr>
          <w:rFonts w:ascii="Trebuchet MS" w:hAnsi="Trebuchet MS"/>
          <w:b/>
          <w:bCs/>
          <w:sz w:val="20"/>
          <w:szCs w:val="20"/>
          <w:lang w:val="et-EE"/>
        </w:rPr>
      </w:pPr>
    </w:p>
    <w:p w:rsidR="007B084B" w:rsidRPr="00833C3D" w:rsidRDefault="007B084B" w:rsidP="00FB54FF">
      <w:pPr>
        <w:pStyle w:val="ListParagraph"/>
        <w:numPr>
          <w:ilvl w:val="0"/>
          <w:numId w:val="10"/>
        </w:numPr>
        <w:tabs>
          <w:tab w:val="clear" w:pos="390"/>
          <w:tab w:val="num" w:pos="709"/>
        </w:tabs>
        <w:autoSpaceDE w:val="0"/>
        <w:autoSpaceDN w:val="0"/>
        <w:adjustRightInd w:val="0"/>
        <w:spacing w:line="276" w:lineRule="auto"/>
        <w:ind w:left="709" w:hanging="709"/>
        <w:contextualSpacing w:val="0"/>
        <w:rPr>
          <w:rFonts w:ascii="Trebuchet MS" w:hAnsi="Trebuchet MS"/>
          <w:b/>
          <w:bCs/>
          <w:sz w:val="20"/>
          <w:szCs w:val="20"/>
          <w:lang w:val="et-EE"/>
        </w:rPr>
      </w:pPr>
      <w:proofErr w:type="spellStart"/>
      <w:r w:rsidRPr="00833C3D">
        <w:rPr>
          <w:rFonts w:ascii="Trebuchet MS" w:hAnsi="Trebuchet MS"/>
          <w:b/>
          <w:bCs/>
          <w:sz w:val="20"/>
          <w:szCs w:val="20"/>
          <w:lang w:val="et-EE"/>
        </w:rPr>
        <w:t>RahaPTS</w:t>
      </w:r>
      <w:proofErr w:type="spellEnd"/>
      <w:r w:rsidRPr="00833C3D">
        <w:rPr>
          <w:rFonts w:ascii="Trebuchet MS" w:hAnsi="Trebuchet MS"/>
          <w:b/>
          <w:bCs/>
          <w:sz w:val="20"/>
          <w:szCs w:val="20"/>
          <w:lang w:val="et-EE"/>
        </w:rPr>
        <w:t xml:space="preserve"> § 6 lg 2 p 4 </w:t>
      </w:r>
      <w:r w:rsidR="00484E13" w:rsidRPr="00833C3D">
        <w:rPr>
          <w:rFonts w:ascii="Trebuchet MS" w:hAnsi="Trebuchet MS"/>
          <w:b/>
          <w:bCs/>
          <w:sz w:val="20"/>
          <w:szCs w:val="20"/>
          <w:lang w:val="et-EE"/>
        </w:rPr>
        <w:t xml:space="preserve">ja </w:t>
      </w:r>
      <w:r w:rsidRPr="00833C3D">
        <w:rPr>
          <w:rFonts w:ascii="Trebuchet MS" w:hAnsi="Trebuchet MS"/>
          <w:b/>
          <w:bCs/>
          <w:sz w:val="20"/>
          <w:szCs w:val="20"/>
          <w:lang w:val="et-EE"/>
        </w:rPr>
        <w:t xml:space="preserve">§ 6 </w:t>
      </w:r>
      <w:proofErr w:type="spellStart"/>
      <w:r w:rsidRPr="00833C3D">
        <w:rPr>
          <w:rFonts w:ascii="Trebuchet MS" w:hAnsi="Trebuchet MS"/>
          <w:b/>
          <w:bCs/>
          <w:sz w:val="20"/>
          <w:szCs w:val="20"/>
          <w:lang w:val="et-EE"/>
        </w:rPr>
        <w:t>lg-ga</w:t>
      </w:r>
      <w:proofErr w:type="spellEnd"/>
      <w:r w:rsidRPr="00833C3D">
        <w:rPr>
          <w:rFonts w:ascii="Trebuchet MS" w:hAnsi="Trebuchet MS"/>
          <w:b/>
          <w:bCs/>
          <w:sz w:val="20"/>
          <w:szCs w:val="20"/>
          <w:lang w:val="et-EE"/>
        </w:rPr>
        <w:t xml:space="preserve"> 4 on vastuolus P</w:t>
      </w:r>
      <w:r w:rsidR="002A5781" w:rsidRPr="00833C3D">
        <w:rPr>
          <w:rFonts w:ascii="Trebuchet MS" w:hAnsi="Trebuchet MS"/>
          <w:b/>
          <w:bCs/>
          <w:sz w:val="20"/>
          <w:szCs w:val="20"/>
          <w:lang w:val="et-EE"/>
        </w:rPr>
        <w:t>õhiseaduse</w:t>
      </w:r>
      <w:r w:rsidRPr="00833C3D">
        <w:rPr>
          <w:rFonts w:ascii="Trebuchet MS" w:hAnsi="Trebuchet MS"/>
          <w:b/>
          <w:bCs/>
          <w:sz w:val="20"/>
          <w:szCs w:val="20"/>
          <w:lang w:val="et-EE"/>
        </w:rPr>
        <w:t xml:space="preserve"> § 13 </w:t>
      </w:r>
      <w:proofErr w:type="spellStart"/>
      <w:r w:rsidRPr="00833C3D">
        <w:rPr>
          <w:rFonts w:ascii="Trebuchet MS" w:hAnsi="Trebuchet MS"/>
          <w:b/>
          <w:bCs/>
          <w:sz w:val="20"/>
          <w:szCs w:val="20"/>
          <w:lang w:val="et-EE"/>
        </w:rPr>
        <w:t>lg-ga</w:t>
      </w:r>
      <w:proofErr w:type="spellEnd"/>
      <w:r w:rsidRPr="00833C3D">
        <w:rPr>
          <w:rFonts w:ascii="Trebuchet MS" w:hAnsi="Trebuchet MS"/>
          <w:b/>
          <w:bCs/>
          <w:sz w:val="20"/>
          <w:szCs w:val="20"/>
          <w:lang w:val="et-EE"/>
        </w:rPr>
        <w:t xml:space="preserve"> 2 (õigusselguse põhimõt</w:t>
      </w:r>
      <w:r w:rsidR="007D0454" w:rsidRPr="00833C3D">
        <w:rPr>
          <w:rFonts w:ascii="Trebuchet MS" w:hAnsi="Trebuchet MS"/>
          <w:b/>
          <w:bCs/>
          <w:sz w:val="20"/>
          <w:szCs w:val="20"/>
          <w:lang w:val="et-EE"/>
        </w:rPr>
        <w:t>e)</w:t>
      </w:r>
      <w:r w:rsidRPr="00833C3D">
        <w:rPr>
          <w:rFonts w:ascii="Trebuchet MS" w:hAnsi="Trebuchet MS"/>
          <w:b/>
          <w:bCs/>
          <w:sz w:val="20"/>
          <w:szCs w:val="20"/>
          <w:lang w:val="et-EE"/>
        </w:rPr>
        <w:t xml:space="preserve">. </w:t>
      </w:r>
    </w:p>
    <w:p w:rsidR="00524093" w:rsidRPr="00833C3D" w:rsidRDefault="00524093" w:rsidP="00FB54FF">
      <w:pPr>
        <w:tabs>
          <w:tab w:val="num" w:pos="709"/>
        </w:tabs>
        <w:autoSpaceDE w:val="0"/>
        <w:autoSpaceDN w:val="0"/>
        <w:adjustRightInd w:val="0"/>
        <w:spacing w:line="276" w:lineRule="auto"/>
        <w:rPr>
          <w:rFonts w:ascii="Trebuchet MS" w:hAnsi="Trebuchet MS"/>
          <w:bCs/>
          <w:sz w:val="20"/>
          <w:szCs w:val="20"/>
          <w:lang w:val="et-EE"/>
        </w:rPr>
      </w:pPr>
    </w:p>
    <w:p w:rsidR="00023026" w:rsidRPr="00833C3D" w:rsidRDefault="00400ECD" w:rsidP="00FB54FF">
      <w:pPr>
        <w:pStyle w:val="ListParagraph"/>
        <w:numPr>
          <w:ilvl w:val="1"/>
          <w:numId w:val="10"/>
        </w:numPr>
        <w:tabs>
          <w:tab w:val="clear" w:pos="390"/>
          <w:tab w:val="num" w:pos="709"/>
        </w:tabs>
        <w:autoSpaceDE w:val="0"/>
        <w:autoSpaceDN w:val="0"/>
        <w:adjustRightInd w:val="0"/>
        <w:spacing w:line="276" w:lineRule="auto"/>
        <w:ind w:left="709" w:hanging="709"/>
        <w:contextualSpacing w:val="0"/>
        <w:rPr>
          <w:rFonts w:ascii="Trebuchet MS" w:hAnsi="Trebuchet MS"/>
          <w:bCs/>
          <w:sz w:val="20"/>
          <w:szCs w:val="20"/>
          <w:lang w:val="et-EE"/>
        </w:rPr>
      </w:pPr>
      <w:r w:rsidRPr="00833C3D">
        <w:rPr>
          <w:rFonts w:ascii="Trebuchet MS" w:hAnsi="Trebuchet MS"/>
          <w:bCs/>
          <w:sz w:val="20"/>
          <w:szCs w:val="20"/>
          <w:lang w:val="et-EE"/>
        </w:rPr>
        <w:t xml:space="preserve">RAB käsitleb </w:t>
      </w:r>
      <w:r w:rsidR="00851414" w:rsidRPr="00833C3D">
        <w:rPr>
          <w:rFonts w:ascii="Trebuchet MS" w:hAnsi="Trebuchet MS"/>
          <w:bCs/>
          <w:sz w:val="20"/>
          <w:szCs w:val="20"/>
          <w:lang w:val="et-EE"/>
        </w:rPr>
        <w:t xml:space="preserve">kaebajat </w:t>
      </w:r>
      <w:proofErr w:type="spellStart"/>
      <w:r w:rsidRPr="00833C3D">
        <w:rPr>
          <w:rFonts w:ascii="Trebuchet MS" w:hAnsi="Trebuchet MS"/>
          <w:bCs/>
          <w:sz w:val="20"/>
          <w:szCs w:val="20"/>
          <w:lang w:val="et-EE"/>
        </w:rPr>
        <w:t>b</w:t>
      </w:r>
      <w:r w:rsidR="00851414" w:rsidRPr="00833C3D">
        <w:rPr>
          <w:rFonts w:ascii="Trebuchet MS" w:hAnsi="Trebuchet MS"/>
          <w:bCs/>
          <w:sz w:val="20"/>
          <w:szCs w:val="20"/>
          <w:lang w:val="et-EE"/>
        </w:rPr>
        <w:t>itcoinide</w:t>
      </w:r>
      <w:proofErr w:type="spellEnd"/>
      <w:r w:rsidR="00851414" w:rsidRPr="00833C3D">
        <w:rPr>
          <w:rFonts w:ascii="Trebuchet MS" w:hAnsi="Trebuchet MS"/>
          <w:bCs/>
          <w:sz w:val="20"/>
          <w:szCs w:val="20"/>
          <w:lang w:val="et-EE"/>
        </w:rPr>
        <w:t xml:space="preserve"> ostmisel ja müümisel</w:t>
      </w:r>
      <w:r w:rsidR="00524093" w:rsidRPr="00833C3D">
        <w:rPr>
          <w:rFonts w:ascii="Trebuchet MS" w:hAnsi="Trebuchet MS"/>
          <w:bCs/>
          <w:sz w:val="20"/>
          <w:szCs w:val="20"/>
          <w:lang w:val="et-EE"/>
        </w:rPr>
        <w:t xml:space="preserve"> alternatiivse</w:t>
      </w:r>
      <w:r w:rsidR="005A158E" w:rsidRPr="00833C3D">
        <w:rPr>
          <w:rFonts w:ascii="Trebuchet MS" w:hAnsi="Trebuchet MS"/>
          <w:bCs/>
          <w:sz w:val="20"/>
          <w:szCs w:val="20"/>
          <w:lang w:val="et-EE"/>
        </w:rPr>
        <w:t>te</w:t>
      </w:r>
      <w:r w:rsidR="00524093" w:rsidRPr="00833C3D">
        <w:rPr>
          <w:rFonts w:ascii="Trebuchet MS" w:hAnsi="Trebuchet MS"/>
          <w:bCs/>
          <w:sz w:val="20"/>
          <w:szCs w:val="20"/>
          <w:lang w:val="et-EE"/>
        </w:rPr>
        <w:t xml:space="preserve"> maksevahendi</w:t>
      </w:r>
      <w:r w:rsidR="005A158E" w:rsidRPr="00833C3D">
        <w:rPr>
          <w:rFonts w:ascii="Trebuchet MS" w:hAnsi="Trebuchet MS"/>
          <w:bCs/>
          <w:sz w:val="20"/>
          <w:szCs w:val="20"/>
          <w:lang w:val="et-EE"/>
        </w:rPr>
        <w:t>te</w:t>
      </w:r>
      <w:r w:rsidR="00851414" w:rsidRPr="00833C3D">
        <w:rPr>
          <w:rFonts w:ascii="Trebuchet MS" w:hAnsi="Trebuchet MS"/>
          <w:bCs/>
          <w:sz w:val="20"/>
          <w:szCs w:val="20"/>
          <w:lang w:val="et-EE"/>
        </w:rPr>
        <w:t xml:space="preserve"> teenuse pakkujana</w:t>
      </w:r>
      <w:r w:rsidR="00524093" w:rsidRPr="00833C3D">
        <w:rPr>
          <w:rFonts w:ascii="Trebuchet MS" w:hAnsi="Trebuchet MS"/>
          <w:bCs/>
          <w:sz w:val="20"/>
          <w:szCs w:val="20"/>
          <w:lang w:val="et-EE"/>
        </w:rPr>
        <w:t xml:space="preserve"> </w:t>
      </w:r>
      <w:proofErr w:type="spellStart"/>
      <w:r w:rsidR="00524093" w:rsidRPr="00833C3D">
        <w:rPr>
          <w:rFonts w:ascii="Trebuchet MS" w:hAnsi="Trebuchet MS"/>
          <w:bCs/>
          <w:sz w:val="20"/>
          <w:szCs w:val="20"/>
          <w:lang w:val="et-EE"/>
        </w:rPr>
        <w:t>RahaPTS</w:t>
      </w:r>
      <w:proofErr w:type="spellEnd"/>
      <w:r w:rsidR="00524093" w:rsidRPr="00833C3D">
        <w:rPr>
          <w:rFonts w:ascii="Trebuchet MS" w:hAnsi="Trebuchet MS"/>
          <w:bCs/>
          <w:sz w:val="20"/>
          <w:szCs w:val="20"/>
          <w:lang w:val="et-EE"/>
        </w:rPr>
        <w:t xml:space="preserve"> </w:t>
      </w:r>
      <w:r w:rsidR="00463724" w:rsidRPr="00833C3D">
        <w:rPr>
          <w:rFonts w:ascii="Trebuchet MS" w:hAnsi="Trebuchet MS"/>
          <w:bCs/>
          <w:sz w:val="20"/>
          <w:szCs w:val="20"/>
          <w:lang w:val="et-EE"/>
        </w:rPr>
        <w:t xml:space="preserve">§ 6 lg 2 p 4 </w:t>
      </w:r>
      <w:r w:rsidR="009D7362" w:rsidRPr="00833C3D">
        <w:rPr>
          <w:rFonts w:ascii="Trebuchet MS" w:hAnsi="Trebuchet MS"/>
          <w:bCs/>
          <w:sz w:val="20"/>
          <w:szCs w:val="20"/>
          <w:lang w:val="et-EE"/>
        </w:rPr>
        <w:t>tähenduses</w:t>
      </w:r>
      <w:r w:rsidR="00851414" w:rsidRPr="00833C3D">
        <w:rPr>
          <w:rFonts w:ascii="Trebuchet MS" w:hAnsi="Trebuchet MS"/>
          <w:bCs/>
          <w:sz w:val="20"/>
          <w:szCs w:val="20"/>
          <w:lang w:val="et-EE"/>
        </w:rPr>
        <w:t xml:space="preserve">, sest kaebaja </w:t>
      </w:r>
      <w:r w:rsidR="00851414" w:rsidRPr="00833C3D">
        <w:rPr>
          <w:rFonts w:ascii="Trebuchet MS" w:hAnsi="Trebuchet MS" w:cs="Arial"/>
          <w:color w:val="202020"/>
          <w:sz w:val="20"/>
          <w:szCs w:val="20"/>
          <w:shd w:val="clear" w:color="auto" w:fill="FFFFFF"/>
          <w:lang w:val="et-EE"/>
        </w:rPr>
        <w:t>on isik, kes oma majandus- või kutsetegevuse käigus ostab, müüb või vahendab sidesüsteemi kaudu rahalist väärtust omavaid vahendeid, mille abil on võimalik täita rahalisi kohustusi või mida saab vahetada kehtiva vääringu vastu.</w:t>
      </w:r>
      <w:r w:rsidR="00833C3D" w:rsidRPr="00833C3D">
        <w:rPr>
          <w:rFonts w:ascii="Trebuchet MS" w:hAnsi="Trebuchet MS"/>
          <w:sz w:val="20"/>
          <w:szCs w:val="20"/>
          <w:lang w:val="et-EE"/>
        </w:rPr>
        <w:t xml:space="preserve"> Seega RAB on </w:t>
      </w:r>
      <w:proofErr w:type="spellStart"/>
      <w:r w:rsidR="00833C3D" w:rsidRPr="00833C3D">
        <w:rPr>
          <w:rFonts w:ascii="Trebuchet MS" w:hAnsi="Trebuchet MS"/>
          <w:sz w:val="20"/>
          <w:szCs w:val="20"/>
          <w:lang w:val="et-EE"/>
        </w:rPr>
        <w:t>bitcoinid</w:t>
      </w:r>
      <w:proofErr w:type="spellEnd"/>
      <w:r w:rsidR="00833C3D" w:rsidRPr="00833C3D">
        <w:rPr>
          <w:rFonts w:ascii="Trebuchet MS" w:hAnsi="Trebuchet MS"/>
          <w:sz w:val="20"/>
          <w:szCs w:val="20"/>
          <w:lang w:val="et-EE"/>
        </w:rPr>
        <w:t xml:space="preserve"> n-ö </w:t>
      </w:r>
      <w:r w:rsidR="00833C3D">
        <w:rPr>
          <w:rFonts w:ascii="Trebuchet MS" w:hAnsi="Trebuchet MS"/>
          <w:sz w:val="20"/>
          <w:szCs w:val="20"/>
          <w:lang w:val="et-EE"/>
        </w:rPr>
        <w:t>„mahutan</w:t>
      </w:r>
      <w:r w:rsidR="00833C3D" w:rsidRPr="00833C3D">
        <w:rPr>
          <w:rFonts w:ascii="Trebuchet MS" w:hAnsi="Trebuchet MS"/>
          <w:sz w:val="20"/>
          <w:szCs w:val="20"/>
          <w:lang w:val="et-EE"/>
        </w:rPr>
        <w:t xml:space="preserve">ud“ olemaolevasse </w:t>
      </w:r>
      <w:r w:rsidR="00F54BC3">
        <w:rPr>
          <w:rFonts w:ascii="Trebuchet MS" w:hAnsi="Trebuchet MS"/>
          <w:sz w:val="20"/>
          <w:szCs w:val="20"/>
          <w:lang w:val="et-EE"/>
        </w:rPr>
        <w:t xml:space="preserve">infotehnoloogiliste arengutega paratamatult mitte kõige paremini kaasaskäivasse </w:t>
      </w:r>
      <w:r w:rsidR="00833C3D" w:rsidRPr="00833C3D">
        <w:rPr>
          <w:rFonts w:ascii="Trebuchet MS" w:hAnsi="Trebuchet MS"/>
          <w:sz w:val="20"/>
          <w:szCs w:val="20"/>
          <w:lang w:val="et-EE"/>
        </w:rPr>
        <w:t xml:space="preserve">õigusruumi, kuhu kaebaja arvates </w:t>
      </w:r>
      <w:r w:rsidR="00833C3D">
        <w:rPr>
          <w:rFonts w:ascii="Trebuchet MS" w:hAnsi="Trebuchet MS"/>
          <w:sz w:val="20"/>
          <w:szCs w:val="20"/>
          <w:lang w:val="et-EE"/>
        </w:rPr>
        <w:t>need</w:t>
      </w:r>
      <w:r w:rsidR="00833C3D" w:rsidRPr="00833C3D">
        <w:rPr>
          <w:rFonts w:ascii="Trebuchet MS" w:hAnsi="Trebuchet MS"/>
          <w:sz w:val="20"/>
          <w:szCs w:val="20"/>
          <w:lang w:val="et-EE"/>
        </w:rPr>
        <w:t xml:space="preserve"> ei sobi oma uute tunnuste tõttu.</w:t>
      </w:r>
    </w:p>
    <w:p w:rsidR="00023026" w:rsidRPr="00833C3D" w:rsidRDefault="00023026" w:rsidP="00FB54FF">
      <w:pPr>
        <w:tabs>
          <w:tab w:val="num" w:pos="709"/>
        </w:tabs>
        <w:autoSpaceDE w:val="0"/>
        <w:autoSpaceDN w:val="0"/>
        <w:adjustRightInd w:val="0"/>
        <w:spacing w:line="276" w:lineRule="auto"/>
        <w:rPr>
          <w:rFonts w:ascii="Trebuchet MS" w:hAnsi="Trebuchet MS"/>
          <w:bCs/>
          <w:sz w:val="20"/>
          <w:szCs w:val="20"/>
          <w:lang w:val="et-EE"/>
        </w:rPr>
      </w:pPr>
    </w:p>
    <w:p w:rsidR="007A1629" w:rsidRPr="00833C3D" w:rsidRDefault="007A1629" w:rsidP="00FB54FF">
      <w:pPr>
        <w:pStyle w:val="ListParagraph"/>
        <w:numPr>
          <w:ilvl w:val="1"/>
          <w:numId w:val="10"/>
        </w:numPr>
        <w:tabs>
          <w:tab w:val="clear" w:pos="390"/>
          <w:tab w:val="num" w:pos="709"/>
        </w:tabs>
        <w:autoSpaceDE w:val="0"/>
        <w:autoSpaceDN w:val="0"/>
        <w:adjustRightInd w:val="0"/>
        <w:spacing w:line="276" w:lineRule="auto"/>
        <w:ind w:left="709" w:hanging="709"/>
        <w:contextualSpacing w:val="0"/>
        <w:rPr>
          <w:rFonts w:ascii="Trebuchet MS" w:hAnsi="Trebuchet MS"/>
          <w:bCs/>
          <w:sz w:val="20"/>
          <w:szCs w:val="20"/>
          <w:lang w:val="et-EE"/>
        </w:rPr>
      </w:pPr>
      <w:proofErr w:type="spellStart"/>
      <w:r w:rsidRPr="00833C3D">
        <w:rPr>
          <w:rFonts w:ascii="Trebuchet MS" w:hAnsi="Trebuchet MS"/>
          <w:bCs/>
          <w:sz w:val="20"/>
          <w:szCs w:val="20"/>
          <w:lang w:val="et-EE"/>
        </w:rPr>
        <w:t>RahaPTS</w:t>
      </w:r>
      <w:proofErr w:type="spellEnd"/>
      <w:r w:rsidRPr="00833C3D">
        <w:rPr>
          <w:rFonts w:ascii="Trebuchet MS" w:hAnsi="Trebuchet MS"/>
          <w:bCs/>
          <w:sz w:val="20"/>
          <w:szCs w:val="20"/>
          <w:lang w:val="et-EE"/>
        </w:rPr>
        <w:t xml:space="preserve"> eesmärk ei saa olla luua ebakindlust õiguskäibes ning selle alusel saab õigusriigis riiklikku sunnijõudu rakendada vaid seaduses sõnaselgelt määratletud kohustatud isikute suhtes.</w:t>
      </w:r>
      <w:r w:rsidR="00870658" w:rsidRPr="00833C3D">
        <w:rPr>
          <w:rFonts w:ascii="Trebuchet MS" w:hAnsi="Trebuchet MS"/>
          <w:bCs/>
          <w:sz w:val="20"/>
          <w:szCs w:val="20"/>
          <w:lang w:val="et-EE"/>
        </w:rPr>
        <w:t xml:space="preserve"> Riigikohus on hiljutistes lahendites </w:t>
      </w:r>
      <w:proofErr w:type="spellStart"/>
      <w:r w:rsidR="00870658" w:rsidRPr="00833C3D">
        <w:rPr>
          <w:rFonts w:ascii="Trebuchet MS" w:hAnsi="Trebuchet MS"/>
          <w:bCs/>
          <w:sz w:val="20"/>
          <w:szCs w:val="20"/>
          <w:lang w:val="et-EE"/>
        </w:rPr>
        <w:t>RahaPTS</w:t>
      </w:r>
      <w:proofErr w:type="spellEnd"/>
      <w:r w:rsidR="00870658" w:rsidRPr="00833C3D">
        <w:rPr>
          <w:rFonts w:ascii="Trebuchet MS" w:hAnsi="Trebuchet MS"/>
          <w:bCs/>
          <w:sz w:val="20"/>
          <w:szCs w:val="20"/>
          <w:lang w:val="et-EE"/>
        </w:rPr>
        <w:t xml:space="preserve"> § 40 tõlgendamisel rõhutanud, et </w:t>
      </w:r>
      <w:r w:rsidR="00870658" w:rsidRPr="00833C3D">
        <w:rPr>
          <w:rFonts w:ascii="Trebuchet MS" w:hAnsi="Trebuchet MS" w:cs="Tahoma"/>
          <w:i/>
          <w:sz w:val="20"/>
          <w:szCs w:val="20"/>
          <w:shd w:val="clear" w:color="auto" w:fill="FFFFFF"/>
          <w:lang w:val="et-EE"/>
        </w:rPr>
        <w:t>Õiguse rakendamisel tõkendi kohaldamise aluste laiendavat tõlgendamist ei õigusta asjaolu, et rahapesu kujutab endast olulist ohtu finantssüsteemile ja seetõttu on selle tõkestamise vastu kaalukas avalik huvi. Haldusorganite  pädevuse rahapesu tõkestamisel, sealhulgas vajalike tõkendite ringi ning nende kohaldamise selged ja kohased alused saab sätestada üksnes seadusandja</w:t>
      </w:r>
      <w:r w:rsidR="00870658" w:rsidRPr="00833C3D">
        <w:rPr>
          <w:rFonts w:ascii="Trebuchet MS" w:hAnsi="Trebuchet MS" w:cs="Tahoma"/>
          <w:sz w:val="20"/>
          <w:szCs w:val="20"/>
          <w:shd w:val="clear" w:color="auto" w:fill="FFFFFF"/>
          <w:lang w:val="et-EE"/>
        </w:rPr>
        <w:t>.</w:t>
      </w:r>
      <w:r w:rsidR="00870658" w:rsidRPr="00833C3D">
        <w:rPr>
          <w:rStyle w:val="FootnoteReference"/>
          <w:rFonts w:ascii="Trebuchet MS" w:hAnsi="Trebuchet MS" w:cs="Tahoma"/>
          <w:sz w:val="20"/>
          <w:szCs w:val="20"/>
          <w:shd w:val="clear" w:color="auto" w:fill="FFFFFF"/>
          <w:lang w:val="et-EE"/>
        </w:rPr>
        <w:footnoteReference w:id="3"/>
      </w:r>
      <w:r w:rsidR="00870658" w:rsidRPr="00833C3D">
        <w:rPr>
          <w:rFonts w:ascii="Trebuchet MS" w:hAnsi="Trebuchet MS" w:cs="Tahoma"/>
          <w:sz w:val="20"/>
          <w:szCs w:val="20"/>
          <w:shd w:val="clear" w:color="auto" w:fill="FFFFFF"/>
          <w:lang w:val="et-EE"/>
        </w:rPr>
        <w:t xml:space="preserve"> </w:t>
      </w:r>
    </w:p>
    <w:p w:rsidR="007A1629" w:rsidRPr="00833C3D" w:rsidRDefault="007A1629" w:rsidP="00FB54FF">
      <w:pPr>
        <w:pStyle w:val="ListParagraph"/>
        <w:spacing w:line="276" w:lineRule="auto"/>
        <w:contextualSpacing w:val="0"/>
        <w:rPr>
          <w:rFonts w:ascii="Trebuchet MS" w:hAnsi="Trebuchet MS"/>
          <w:bCs/>
          <w:sz w:val="20"/>
          <w:szCs w:val="20"/>
          <w:lang w:val="et-EE"/>
        </w:rPr>
      </w:pPr>
    </w:p>
    <w:p w:rsidR="00FC6015" w:rsidRPr="00833C3D" w:rsidRDefault="00FC6015" w:rsidP="00FB54FF">
      <w:pPr>
        <w:pStyle w:val="ListParagraph"/>
        <w:numPr>
          <w:ilvl w:val="1"/>
          <w:numId w:val="10"/>
        </w:numPr>
        <w:tabs>
          <w:tab w:val="clear" w:pos="390"/>
          <w:tab w:val="num" w:pos="709"/>
        </w:tabs>
        <w:autoSpaceDE w:val="0"/>
        <w:autoSpaceDN w:val="0"/>
        <w:adjustRightInd w:val="0"/>
        <w:spacing w:line="276" w:lineRule="auto"/>
        <w:ind w:left="709" w:hanging="709"/>
        <w:contextualSpacing w:val="0"/>
        <w:rPr>
          <w:rFonts w:ascii="Trebuchet MS" w:hAnsi="Trebuchet MS"/>
          <w:bCs/>
          <w:sz w:val="20"/>
          <w:szCs w:val="20"/>
          <w:lang w:val="et-EE"/>
        </w:rPr>
      </w:pPr>
      <w:r w:rsidRPr="00833C3D">
        <w:rPr>
          <w:rFonts w:ascii="Trebuchet MS" w:hAnsi="Trebuchet MS"/>
          <w:bCs/>
          <w:sz w:val="20"/>
          <w:szCs w:val="20"/>
          <w:lang w:val="et-EE"/>
        </w:rPr>
        <w:t>Puudub vaidlus, et:</w:t>
      </w:r>
    </w:p>
    <w:p w:rsidR="00FC6015" w:rsidRPr="00833C3D" w:rsidRDefault="00FC6015" w:rsidP="00FB54FF">
      <w:pPr>
        <w:pStyle w:val="ListParagraph"/>
        <w:numPr>
          <w:ilvl w:val="2"/>
          <w:numId w:val="10"/>
        </w:numPr>
        <w:tabs>
          <w:tab w:val="clear" w:pos="720"/>
          <w:tab w:val="num" w:pos="709"/>
        </w:tabs>
        <w:autoSpaceDE w:val="0"/>
        <w:autoSpaceDN w:val="0"/>
        <w:adjustRightInd w:val="0"/>
        <w:spacing w:line="276" w:lineRule="auto"/>
        <w:contextualSpacing w:val="0"/>
        <w:rPr>
          <w:rFonts w:ascii="Trebuchet MS" w:hAnsi="Trebuchet MS"/>
          <w:bCs/>
          <w:sz w:val="20"/>
          <w:szCs w:val="20"/>
          <w:lang w:val="et-EE"/>
        </w:rPr>
      </w:pPr>
      <w:proofErr w:type="spellStart"/>
      <w:r w:rsidRPr="00833C3D">
        <w:rPr>
          <w:rFonts w:ascii="Trebuchet MS" w:hAnsi="Trebuchet MS"/>
          <w:bCs/>
          <w:sz w:val="20"/>
          <w:szCs w:val="20"/>
          <w:lang w:val="et-EE"/>
        </w:rPr>
        <w:t>bitcoinide</w:t>
      </w:r>
      <w:proofErr w:type="spellEnd"/>
      <w:r w:rsidRPr="00833C3D">
        <w:rPr>
          <w:rFonts w:ascii="Trebuchet MS" w:hAnsi="Trebuchet MS"/>
          <w:bCs/>
          <w:sz w:val="20"/>
          <w:szCs w:val="20"/>
          <w:lang w:val="et-EE"/>
        </w:rPr>
        <w:t xml:space="preserve"> õigusliku staatusega seonduvat ei ole Eesti ega ka Euroopa Liidu tasandil õigusaktidega reguleeritud, sh täielikult puudub </w:t>
      </w:r>
      <w:proofErr w:type="spellStart"/>
      <w:r w:rsidRPr="00833C3D">
        <w:rPr>
          <w:rFonts w:ascii="Trebuchet MS" w:hAnsi="Trebuchet MS"/>
          <w:bCs/>
          <w:sz w:val="20"/>
          <w:szCs w:val="20"/>
          <w:lang w:val="et-EE"/>
        </w:rPr>
        <w:t>bitcoinide</w:t>
      </w:r>
      <w:proofErr w:type="spellEnd"/>
      <w:r w:rsidRPr="00833C3D">
        <w:rPr>
          <w:rFonts w:ascii="Trebuchet MS" w:hAnsi="Trebuchet MS"/>
          <w:bCs/>
          <w:sz w:val="20"/>
          <w:szCs w:val="20"/>
          <w:lang w:val="et-EE"/>
        </w:rPr>
        <w:t xml:space="preserve"> määratlus;</w:t>
      </w:r>
      <w:r w:rsidR="00981553" w:rsidRPr="00833C3D">
        <w:rPr>
          <w:rStyle w:val="FootnoteReference"/>
          <w:rFonts w:ascii="Trebuchet MS" w:hAnsi="Trebuchet MS"/>
          <w:bCs/>
          <w:sz w:val="20"/>
          <w:szCs w:val="20"/>
          <w:lang w:val="et-EE"/>
        </w:rPr>
        <w:footnoteReference w:id="4"/>
      </w:r>
    </w:p>
    <w:p w:rsidR="009020A3" w:rsidRPr="00833C3D" w:rsidRDefault="00A141DC" w:rsidP="00FB54FF">
      <w:pPr>
        <w:pStyle w:val="ListParagraph"/>
        <w:numPr>
          <w:ilvl w:val="2"/>
          <w:numId w:val="10"/>
        </w:numPr>
        <w:tabs>
          <w:tab w:val="clear" w:pos="720"/>
          <w:tab w:val="num" w:pos="709"/>
        </w:tabs>
        <w:autoSpaceDE w:val="0"/>
        <w:autoSpaceDN w:val="0"/>
        <w:adjustRightInd w:val="0"/>
        <w:spacing w:line="276" w:lineRule="auto"/>
        <w:contextualSpacing w:val="0"/>
        <w:rPr>
          <w:rFonts w:ascii="Trebuchet MS" w:hAnsi="Trebuchet MS"/>
          <w:bCs/>
          <w:sz w:val="20"/>
          <w:szCs w:val="20"/>
          <w:lang w:val="et-EE"/>
        </w:rPr>
      </w:pPr>
      <w:r w:rsidRPr="00833C3D">
        <w:rPr>
          <w:rFonts w:ascii="Trebuchet MS" w:hAnsi="Trebuchet MS"/>
          <w:bCs/>
          <w:sz w:val="20"/>
          <w:szCs w:val="20"/>
          <w:lang w:val="et-EE"/>
        </w:rPr>
        <w:t>n</w:t>
      </w:r>
      <w:r w:rsidR="009020A3" w:rsidRPr="00833C3D">
        <w:rPr>
          <w:rFonts w:ascii="Trebuchet MS" w:hAnsi="Trebuchet MS"/>
          <w:bCs/>
          <w:sz w:val="20"/>
          <w:szCs w:val="20"/>
          <w:lang w:val="et-EE"/>
        </w:rPr>
        <w:t>ii Euroopa Keskpank oma 2012. a raportis kui ka Eesti Pank on meedia vahendusel rõhutanud alates 2013. a detsembrist, et</w:t>
      </w:r>
      <w:r w:rsidR="009020A3" w:rsidRPr="00833C3D">
        <w:rPr>
          <w:rFonts w:ascii="Trebuchet MS" w:hAnsi="Trebuchet MS" w:cs="Arial"/>
          <w:sz w:val="20"/>
          <w:szCs w:val="20"/>
          <w:shd w:val="clear" w:color="auto" w:fill="FFFFFF"/>
          <w:lang w:val="et-EE"/>
        </w:rPr>
        <w:t xml:space="preserve"> virtuaalraha skeemide näol on tegemist valdkonnaga, mis on siiani seadusandluses reguleerimata ja mille üle ei teosta järelevalvet ükski asutus (vt kaebuse p-d 2.2.7 ja 2.2.8);</w:t>
      </w:r>
    </w:p>
    <w:p w:rsidR="00FC6015" w:rsidRPr="00833C3D" w:rsidRDefault="00FC6015" w:rsidP="00FB54FF">
      <w:pPr>
        <w:pStyle w:val="ListParagraph"/>
        <w:numPr>
          <w:ilvl w:val="2"/>
          <w:numId w:val="10"/>
        </w:numPr>
        <w:autoSpaceDE w:val="0"/>
        <w:autoSpaceDN w:val="0"/>
        <w:adjustRightInd w:val="0"/>
        <w:spacing w:line="276" w:lineRule="auto"/>
        <w:contextualSpacing w:val="0"/>
        <w:rPr>
          <w:rFonts w:ascii="Trebuchet MS" w:hAnsi="Trebuchet MS"/>
          <w:bCs/>
          <w:sz w:val="20"/>
          <w:szCs w:val="20"/>
          <w:lang w:val="et-EE"/>
        </w:rPr>
      </w:pPr>
      <w:proofErr w:type="spellStart"/>
      <w:r w:rsidRPr="00833C3D">
        <w:rPr>
          <w:rFonts w:ascii="Trebuchet MS" w:hAnsi="Trebuchet MS"/>
          <w:color w:val="000000"/>
          <w:sz w:val="20"/>
          <w:szCs w:val="20"/>
          <w:lang w:val="et-EE"/>
        </w:rPr>
        <w:t>RahaPTS</w:t>
      </w:r>
      <w:proofErr w:type="spellEnd"/>
      <w:r w:rsidRPr="00833C3D">
        <w:rPr>
          <w:rFonts w:ascii="Trebuchet MS" w:hAnsi="Trebuchet MS"/>
          <w:color w:val="000000"/>
          <w:sz w:val="20"/>
          <w:szCs w:val="20"/>
          <w:lang w:val="et-EE"/>
        </w:rPr>
        <w:t xml:space="preserve"> ei kasuta mõisteid „</w:t>
      </w:r>
      <w:proofErr w:type="spellStart"/>
      <w:r w:rsidRPr="00833C3D">
        <w:rPr>
          <w:rFonts w:ascii="Trebuchet MS" w:hAnsi="Trebuchet MS"/>
          <w:color w:val="000000"/>
          <w:sz w:val="20"/>
          <w:szCs w:val="20"/>
          <w:lang w:val="et-EE"/>
        </w:rPr>
        <w:t>bitcoin</w:t>
      </w:r>
      <w:proofErr w:type="spellEnd"/>
      <w:r w:rsidRPr="00833C3D">
        <w:rPr>
          <w:rFonts w:ascii="Trebuchet MS" w:hAnsi="Trebuchet MS"/>
          <w:color w:val="000000"/>
          <w:sz w:val="20"/>
          <w:szCs w:val="20"/>
          <w:lang w:val="et-EE"/>
        </w:rPr>
        <w:t>“ või „detsentraliseeritud digitaalne käibevahend“ või „virtuaalraha“;</w:t>
      </w:r>
    </w:p>
    <w:p w:rsidR="00FC6015" w:rsidRPr="00833C3D" w:rsidRDefault="00FC6015" w:rsidP="00FB54FF">
      <w:pPr>
        <w:pStyle w:val="ListParagraph"/>
        <w:numPr>
          <w:ilvl w:val="2"/>
          <w:numId w:val="10"/>
        </w:numPr>
        <w:tabs>
          <w:tab w:val="clear" w:pos="720"/>
          <w:tab w:val="num" w:pos="709"/>
        </w:tabs>
        <w:autoSpaceDE w:val="0"/>
        <w:autoSpaceDN w:val="0"/>
        <w:adjustRightInd w:val="0"/>
        <w:spacing w:line="276" w:lineRule="auto"/>
        <w:contextualSpacing w:val="0"/>
        <w:rPr>
          <w:rFonts w:ascii="Trebuchet MS" w:hAnsi="Trebuchet MS"/>
          <w:bCs/>
          <w:sz w:val="20"/>
          <w:szCs w:val="20"/>
          <w:lang w:val="et-EE"/>
        </w:rPr>
      </w:pPr>
      <w:r w:rsidRPr="00833C3D">
        <w:rPr>
          <w:rFonts w:ascii="Trebuchet MS" w:hAnsi="Trebuchet MS"/>
          <w:color w:val="000000"/>
          <w:sz w:val="20"/>
          <w:szCs w:val="20"/>
          <w:lang w:val="et-EE"/>
        </w:rPr>
        <w:t xml:space="preserve">RAB ega ükski teine Eesti asjassepuutuv asutus ei ole </w:t>
      </w:r>
      <w:r w:rsidRPr="00833C3D">
        <w:rPr>
          <w:rFonts w:ascii="Trebuchet MS" w:hAnsi="Trebuchet MS"/>
          <w:bCs/>
          <w:sz w:val="20"/>
          <w:szCs w:val="20"/>
          <w:lang w:val="et-EE"/>
        </w:rPr>
        <w:t xml:space="preserve">avaldanud mitte ühtegi ametlikku juhendit </w:t>
      </w:r>
      <w:proofErr w:type="spellStart"/>
      <w:r w:rsidRPr="00833C3D">
        <w:rPr>
          <w:rFonts w:ascii="Trebuchet MS" w:hAnsi="Trebuchet MS"/>
          <w:bCs/>
          <w:sz w:val="20"/>
          <w:szCs w:val="20"/>
          <w:lang w:val="et-EE"/>
        </w:rPr>
        <w:t>bitcoini</w:t>
      </w:r>
      <w:r w:rsidR="00EE2A93" w:rsidRPr="00833C3D">
        <w:rPr>
          <w:rFonts w:ascii="Trebuchet MS" w:hAnsi="Trebuchet MS"/>
          <w:bCs/>
          <w:sz w:val="20"/>
          <w:szCs w:val="20"/>
          <w:lang w:val="et-EE"/>
        </w:rPr>
        <w:t>de</w:t>
      </w:r>
      <w:proofErr w:type="spellEnd"/>
      <w:r w:rsidR="00EE2A93" w:rsidRPr="00833C3D">
        <w:rPr>
          <w:rFonts w:ascii="Trebuchet MS" w:hAnsi="Trebuchet MS"/>
          <w:bCs/>
          <w:sz w:val="20"/>
          <w:szCs w:val="20"/>
          <w:lang w:val="et-EE"/>
        </w:rPr>
        <w:t xml:space="preserve"> või virtuaalrahade</w:t>
      </w:r>
      <w:r w:rsidRPr="00833C3D">
        <w:rPr>
          <w:rFonts w:ascii="Trebuchet MS" w:hAnsi="Trebuchet MS"/>
          <w:bCs/>
          <w:sz w:val="20"/>
          <w:szCs w:val="20"/>
          <w:lang w:val="et-EE"/>
        </w:rPr>
        <w:t xml:space="preserve"> kohta</w:t>
      </w:r>
      <w:r w:rsidR="00DD6E7D" w:rsidRPr="00833C3D">
        <w:rPr>
          <w:rFonts w:ascii="Trebuchet MS" w:hAnsi="Trebuchet MS"/>
          <w:bCs/>
          <w:sz w:val="20"/>
          <w:szCs w:val="20"/>
          <w:lang w:val="et-EE"/>
        </w:rPr>
        <w:t>. Seejuures</w:t>
      </w:r>
      <w:r w:rsidR="00CD7532" w:rsidRPr="00833C3D">
        <w:rPr>
          <w:rFonts w:ascii="Trebuchet MS" w:hAnsi="Trebuchet MS"/>
          <w:bCs/>
          <w:sz w:val="20"/>
          <w:szCs w:val="20"/>
          <w:lang w:val="et-EE"/>
        </w:rPr>
        <w:t xml:space="preserve"> väärib märkimist, et </w:t>
      </w:r>
      <w:r w:rsidRPr="00833C3D">
        <w:rPr>
          <w:rFonts w:ascii="Trebuchet MS" w:hAnsi="Trebuchet MS"/>
          <w:bCs/>
          <w:sz w:val="20"/>
          <w:szCs w:val="20"/>
          <w:lang w:val="et-EE"/>
        </w:rPr>
        <w:t>isegi tänaseks pole RAB seda teinud</w:t>
      </w:r>
      <w:r w:rsidR="00620F19" w:rsidRPr="00833C3D">
        <w:rPr>
          <w:rFonts w:ascii="Trebuchet MS" w:hAnsi="Trebuchet MS"/>
          <w:bCs/>
          <w:sz w:val="20"/>
          <w:szCs w:val="20"/>
          <w:lang w:val="et-EE"/>
        </w:rPr>
        <w:t>, v.a mõned intervjuud massimeedias</w:t>
      </w:r>
      <w:r w:rsidR="00CD7532" w:rsidRPr="00833C3D">
        <w:rPr>
          <w:rFonts w:ascii="Trebuchet MS" w:hAnsi="Trebuchet MS"/>
          <w:bCs/>
          <w:sz w:val="20"/>
          <w:szCs w:val="20"/>
          <w:lang w:val="et-EE"/>
        </w:rPr>
        <w:t xml:space="preserve"> ning needki alles alates 21.02.2014</w:t>
      </w:r>
      <w:r w:rsidR="00CD7532" w:rsidRPr="00833C3D">
        <w:rPr>
          <w:rStyle w:val="FootnoteReference"/>
          <w:rFonts w:ascii="Trebuchet MS" w:hAnsi="Trebuchet MS"/>
          <w:bCs/>
          <w:sz w:val="20"/>
          <w:szCs w:val="20"/>
          <w:lang w:val="et-EE"/>
        </w:rPr>
        <w:footnoteReference w:id="5"/>
      </w:r>
      <w:r w:rsidR="006C1D78" w:rsidRPr="00833C3D">
        <w:rPr>
          <w:rFonts w:ascii="Trebuchet MS" w:hAnsi="Trebuchet MS"/>
          <w:bCs/>
          <w:sz w:val="20"/>
          <w:szCs w:val="20"/>
          <w:lang w:val="et-EE"/>
        </w:rPr>
        <w:t>.</w:t>
      </w:r>
    </w:p>
    <w:p w:rsidR="00FC6015" w:rsidRPr="00833C3D" w:rsidRDefault="00FC6015" w:rsidP="00FB54FF">
      <w:pPr>
        <w:pStyle w:val="ListParagraph"/>
        <w:spacing w:line="276" w:lineRule="auto"/>
        <w:contextualSpacing w:val="0"/>
        <w:rPr>
          <w:rFonts w:ascii="Trebuchet MS" w:hAnsi="Trebuchet MS"/>
          <w:bCs/>
          <w:sz w:val="20"/>
          <w:szCs w:val="20"/>
          <w:lang w:val="et-EE"/>
        </w:rPr>
      </w:pPr>
    </w:p>
    <w:p w:rsidR="00030117" w:rsidRPr="00833C3D" w:rsidRDefault="00030117" w:rsidP="00FB54FF">
      <w:pPr>
        <w:pStyle w:val="ListParagraph"/>
        <w:numPr>
          <w:ilvl w:val="1"/>
          <w:numId w:val="10"/>
        </w:numPr>
        <w:tabs>
          <w:tab w:val="clear" w:pos="390"/>
          <w:tab w:val="num" w:pos="709"/>
        </w:tabs>
        <w:autoSpaceDE w:val="0"/>
        <w:autoSpaceDN w:val="0"/>
        <w:adjustRightInd w:val="0"/>
        <w:spacing w:line="276" w:lineRule="auto"/>
        <w:ind w:left="709" w:hanging="709"/>
        <w:contextualSpacing w:val="0"/>
        <w:rPr>
          <w:rFonts w:ascii="Trebuchet MS" w:hAnsi="Trebuchet MS"/>
          <w:sz w:val="20"/>
          <w:szCs w:val="20"/>
          <w:lang w:val="et-EE"/>
        </w:rPr>
      </w:pPr>
      <w:r w:rsidRPr="00833C3D">
        <w:rPr>
          <w:rFonts w:ascii="Trebuchet MS" w:hAnsi="Trebuchet MS"/>
          <w:sz w:val="20"/>
          <w:szCs w:val="20"/>
          <w:lang w:val="et-EE"/>
        </w:rPr>
        <w:t xml:space="preserve">RAB väitel on käesoleva ajani määratlenud ennast alternatiivsete maksevahendite teenuse pakkujana kokku 25 ettevõtjat (vastuse p 2, lk 6). Samas jätab RAB </w:t>
      </w:r>
      <w:r w:rsidR="0036253E" w:rsidRPr="00833C3D">
        <w:rPr>
          <w:rFonts w:ascii="Trebuchet MS" w:hAnsi="Trebuchet MS"/>
          <w:sz w:val="20"/>
          <w:szCs w:val="20"/>
          <w:lang w:val="et-EE"/>
        </w:rPr>
        <w:t xml:space="preserve">kahjuks </w:t>
      </w:r>
      <w:r w:rsidRPr="00833C3D">
        <w:rPr>
          <w:rFonts w:ascii="Trebuchet MS" w:hAnsi="Trebuchet MS"/>
          <w:sz w:val="20"/>
          <w:szCs w:val="20"/>
          <w:lang w:val="et-EE"/>
        </w:rPr>
        <w:t xml:space="preserve">märkimata, kui palju neist ettevõtjatest on tegelenud või tegelemas </w:t>
      </w:r>
      <w:proofErr w:type="spellStart"/>
      <w:r w:rsidRPr="00833C3D">
        <w:rPr>
          <w:rFonts w:ascii="Trebuchet MS" w:hAnsi="Trebuchet MS"/>
          <w:sz w:val="20"/>
          <w:szCs w:val="20"/>
          <w:lang w:val="et-EE"/>
        </w:rPr>
        <w:t>bitcoinidega</w:t>
      </w:r>
      <w:proofErr w:type="spellEnd"/>
      <w:r w:rsidRPr="00833C3D">
        <w:rPr>
          <w:rFonts w:ascii="Trebuchet MS" w:hAnsi="Trebuchet MS"/>
          <w:sz w:val="20"/>
          <w:szCs w:val="20"/>
          <w:lang w:val="et-EE"/>
        </w:rPr>
        <w:t xml:space="preserve"> kauplemisega. Kaebajale teadaolevalt ei olnud kaebuse esitamise ajaks mitte ühtegi isikut, kes tegelevad </w:t>
      </w:r>
      <w:proofErr w:type="spellStart"/>
      <w:r w:rsidRPr="00833C3D">
        <w:rPr>
          <w:rFonts w:ascii="Trebuchet MS" w:hAnsi="Trebuchet MS"/>
          <w:sz w:val="20"/>
          <w:szCs w:val="20"/>
          <w:lang w:val="et-EE"/>
        </w:rPr>
        <w:t>bitcoinidega</w:t>
      </w:r>
      <w:proofErr w:type="spellEnd"/>
      <w:r w:rsidRPr="00833C3D">
        <w:rPr>
          <w:rFonts w:ascii="Trebuchet MS" w:hAnsi="Trebuchet MS"/>
          <w:sz w:val="20"/>
          <w:szCs w:val="20"/>
          <w:lang w:val="et-EE"/>
        </w:rPr>
        <w:t xml:space="preserve"> Eestis, allutanud ennast </w:t>
      </w:r>
      <w:proofErr w:type="spellStart"/>
      <w:r w:rsidRPr="00833C3D">
        <w:rPr>
          <w:rFonts w:ascii="Trebuchet MS" w:hAnsi="Trebuchet MS"/>
          <w:sz w:val="20"/>
          <w:szCs w:val="20"/>
          <w:lang w:val="et-EE"/>
        </w:rPr>
        <w:t>RahaPTS</w:t>
      </w:r>
      <w:proofErr w:type="spellEnd"/>
      <w:r w:rsidRPr="00833C3D">
        <w:rPr>
          <w:rFonts w:ascii="Trebuchet MS" w:hAnsi="Trebuchet MS"/>
          <w:sz w:val="20"/>
          <w:szCs w:val="20"/>
          <w:lang w:val="et-EE"/>
        </w:rPr>
        <w:t xml:space="preserve"> regulatsioonile ja RAB-i järelevalve alla.</w:t>
      </w:r>
    </w:p>
    <w:p w:rsidR="00030117" w:rsidRPr="00833C3D" w:rsidRDefault="00030117" w:rsidP="00FB54FF">
      <w:pPr>
        <w:tabs>
          <w:tab w:val="num" w:pos="709"/>
        </w:tabs>
        <w:autoSpaceDE w:val="0"/>
        <w:autoSpaceDN w:val="0"/>
        <w:adjustRightInd w:val="0"/>
        <w:spacing w:line="276" w:lineRule="auto"/>
        <w:rPr>
          <w:rFonts w:ascii="Trebuchet MS" w:hAnsi="Trebuchet MS"/>
          <w:sz w:val="20"/>
          <w:szCs w:val="20"/>
          <w:lang w:val="et-EE"/>
        </w:rPr>
      </w:pPr>
    </w:p>
    <w:p w:rsidR="00023026" w:rsidRPr="00833C3D" w:rsidRDefault="006C1D78" w:rsidP="00FB54FF">
      <w:pPr>
        <w:pStyle w:val="ListParagraph"/>
        <w:numPr>
          <w:ilvl w:val="1"/>
          <w:numId w:val="10"/>
        </w:numPr>
        <w:tabs>
          <w:tab w:val="clear" w:pos="390"/>
          <w:tab w:val="num" w:pos="709"/>
        </w:tabs>
        <w:autoSpaceDE w:val="0"/>
        <w:autoSpaceDN w:val="0"/>
        <w:adjustRightInd w:val="0"/>
        <w:spacing w:line="276" w:lineRule="auto"/>
        <w:ind w:left="709" w:hanging="709"/>
        <w:contextualSpacing w:val="0"/>
        <w:rPr>
          <w:rFonts w:ascii="Trebuchet MS" w:hAnsi="Trebuchet MS"/>
          <w:sz w:val="20"/>
          <w:szCs w:val="20"/>
          <w:lang w:val="et-EE"/>
        </w:rPr>
      </w:pPr>
      <w:r w:rsidRPr="00833C3D">
        <w:rPr>
          <w:rFonts w:ascii="Trebuchet MS" w:hAnsi="Trebuchet MS"/>
          <w:bCs/>
          <w:sz w:val="20"/>
          <w:szCs w:val="20"/>
          <w:lang w:val="et-EE"/>
        </w:rPr>
        <w:lastRenderedPageBreak/>
        <w:t xml:space="preserve">Nende asjaolude pinnalt saab üheselt järeldada, et </w:t>
      </w:r>
      <w:proofErr w:type="spellStart"/>
      <w:r w:rsidR="009D7362" w:rsidRPr="00833C3D">
        <w:rPr>
          <w:rFonts w:ascii="Trebuchet MS" w:hAnsi="Trebuchet MS"/>
          <w:bCs/>
          <w:sz w:val="20"/>
          <w:szCs w:val="20"/>
          <w:lang w:val="et-EE"/>
        </w:rPr>
        <w:t>RahaPTS</w:t>
      </w:r>
      <w:proofErr w:type="spellEnd"/>
      <w:r w:rsidR="009D7362" w:rsidRPr="00833C3D">
        <w:rPr>
          <w:rFonts w:ascii="Trebuchet MS" w:hAnsi="Trebuchet MS"/>
          <w:bCs/>
          <w:sz w:val="20"/>
          <w:szCs w:val="20"/>
          <w:lang w:val="et-EE"/>
        </w:rPr>
        <w:t xml:space="preserve"> </w:t>
      </w:r>
      <w:r w:rsidRPr="00833C3D">
        <w:rPr>
          <w:rFonts w:ascii="Trebuchet MS" w:hAnsi="Trebuchet MS"/>
          <w:bCs/>
          <w:sz w:val="20"/>
          <w:szCs w:val="20"/>
          <w:lang w:val="et-EE"/>
        </w:rPr>
        <w:t xml:space="preserve">§ 6 lg 2 p 4 ja § 6 lg 4 </w:t>
      </w:r>
      <w:r w:rsidR="009D7362" w:rsidRPr="00833C3D">
        <w:rPr>
          <w:rFonts w:ascii="Trebuchet MS" w:hAnsi="Trebuchet MS"/>
          <w:bCs/>
          <w:sz w:val="20"/>
          <w:szCs w:val="20"/>
          <w:lang w:val="et-EE"/>
        </w:rPr>
        <w:t xml:space="preserve">regulatsioon ei ole selge ning ei võimalda </w:t>
      </w:r>
      <w:proofErr w:type="spellStart"/>
      <w:r w:rsidR="009D7362" w:rsidRPr="00833C3D">
        <w:rPr>
          <w:rFonts w:ascii="Trebuchet MS" w:hAnsi="Trebuchet MS"/>
          <w:bCs/>
          <w:sz w:val="20"/>
          <w:szCs w:val="20"/>
          <w:lang w:val="et-EE"/>
        </w:rPr>
        <w:t>bitcoine</w:t>
      </w:r>
      <w:proofErr w:type="spellEnd"/>
      <w:r w:rsidR="009D7362" w:rsidRPr="00833C3D">
        <w:rPr>
          <w:rFonts w:ascii="Trebuchet MS" w:hAnsi="Trebuchet MS"/>
          <w:bCs/>
          <w:sz w:val="20"/>
          <w:szCs w:val="20"/>
          <w:lang w:val="et-EE"/>
        </w:rPr>
        <w:t xml:space="preserve"> ostval ja/või müüval isikul ette näha haldusorgani</w:t>
      </w:r>
      <w:r w:rsidR="008626F4" w:rsidRPr="00833C3D">
        <w:rPr>
          <w:rFonts w:ascii="Trebuchet MS" w:hAnsi="Trebuchet MS"/>
          <w:bCs/>
          <w:sz w:val="20"/>
          <w:szCs w:val="20"/>
          <w:lang w:val="et-EE"/>
        </w:rPr>
        <w:t xml:space="preserve"> (RAB-i)</w:t>
      </w:r>
      <w:r w:rsidR="009D7362" w:rsidRPr="00833C3D">
        <w:rPr>
          <w:rFonts w:ascii="Trebuchet MS" w:hAnsi="Trebuchet MS"/>
          <w:bCs/>
          <w:sz w:val="20"/>
          <w:szCs w:val="20"/>
          <w:lang w:val="et-EE"/>
        </w:rPr>
        <w:t xml:space="preserve"> tegevust, sh kohustust allutada enda tegevust </w:t>
      </w:r>
      <w:proofErr w:type="spellStart"/>
      <w:r w:rsidR="009D7362" w:rsidRPr="00833C3D">
        <w:rPr>
          <w:rFonts w:ascii="Trebuchet MS" w:hAnsi="Trebuchet MS"/>
          <w:bCs/>
          <w:sz w:val="20"/>
          <w:szCs w:val="20"/>
          <w:lang w:val="et-EE"/>
        </w:rPr>
        <w:t>RahaPTS</w:t>
      </w:r>
      <w:proofErr w:type="spellEnd"/>
      <w:r w:rsidR="009D7362" w:rsidRPr="00833C3D">
        <w:rPr>
          <w:rFonts w:ascii="Trebuchet MS" w:hAnsi="Trebuchet MS"/>
          <w:bCs/>
          <w:sz w:val="20"/>
          <w:szCs w:val="20"/>
          <w:lang w:val="et-EE"/>
        </w:rPr>
        <w:t xml:space="preserve"> regulatsioonidele</w:t>
      </w:r>
      <w:r w:rsidRPr="00833C3D">
        <w:rPr>
          <w:rFonts w:ascii="Trebuchet MS" w:hAnsi="Trebuchet MS"/>
          <w:bCs/>
          <w:sz w:val="20"/>
          <w:szCs w:val="20"/>
          <w:lang w:val="et-EE"/>
        </w:rPr>
        <w:t>. Tegemist on vastuoluga</w:t>
      </w:r>
      <w:r w:rsidR="007C4DF2" w:rsidRPr="00833C3D">
        <w:rPr>
          <w:rFonts w:ascii="Trebuchet MS" w:hAnsi="Trebuchet MS"/>
          <w:bCs/>
          <w:sz w:val="20"/>
          <w:szCs w:val="20"/>
          <w:lang w:val="et-EE"/>
        </w:rPr>
        <w:t xml:space="preserve"> PS § 13 </w:t>
      </w:r>
      <w:proofErr w:type="spellStart"/>
      <w:r w:rsidRPr="00833C3D">
        <w:rPr>
          <w:rFonts w:ascii="Trebuchet MS" w:hAnsi="Trebuchet MS"/>
          <w:bCs/>
          <w:sz w:val="20"/>
          <w:szCs w:val="20"/>
          <w:lang w:val="et-EE"/>
        </w:rPr>
        <w:t>lg-ga</w:t>
      </w:r>
      <w:proofErr w:type="spellEnd"/>
      <w:r w:rsidRPr="00833C3D">
        <w:rPr>
          <w:rFonts w:ascii="Trebuchet MS" w:hAnsi="Trebuchet MS"/>
          <w:bCs/>
          <w:sz w:val="20"/>
          <w:szCs w:val="20"/>
          <w:lang w:val="et-EE"/>
        </w:rPr>
        <w:t xml:space="preserve"> 2 (õigusselguse põhimõte)</w:t>
      </w:r>
      <w:r w:rsidR="007C4DF2" w:rsidRPr="00833C3D">
        <w:rPr>
          <w:rFonts w:ascii="Trebuchet MS" w:hAnsi="Trebuchet MS"/>
          <w:bCs/>
          <w:sz w:val="20"/>
          <w:szCs w:val="20"/>
          <w:lang w:val="et-EE"/>
        </w:rPr>
        <w:t xml:space="preserve">. </w:t>
      </w:r>
    </w:p>
    <w:p w:rsidR="007B084B" w:rsidRPr="00833C3D" w:rsidRDefault="007B084B" w:rsidP="00FB54FF">
      <w:pPr>
        <w:tabs>
          <w:tab w:val="num" w:pos="709"/>
        </w:tabs>
        <w:autoSpaceDE w:val="0"/>
        <w:autoSpaceDN w:val="0"/>
        <w:adjustRightInd w:val="0"/>
        <w:spacing w:line="276" w:lineRule="auto"/>
        <w:rPr>
          <w:rFonts w:ascii="Trebuchet MS" w:hAnsi="Trebuchet MS"/>
          <w:sz w:val="20"/>
          <w:szCs w:val="20"/>
          <w:lang w:val="et-EE"/>
        </w:rPr>
      </w:pPr>
    </w:p>
    <w:p w:rsidR="009D3AD3" w:rsidRPr="00833C3D" w:rsidRDefault="009D3AD3" w:rsidP="00FB54FF">
      <w:pPr>
        <w:tabs>
          <w:tab w:val="num" w:pos="709"/>
        </w:tabs>
        <w:autoSpaceDE w:val="0"/>
        <w:autoSpaceDN w:val="0"/>
        <w:adjustRightInd w:val="0"/>
        <w:spacing w:line="276" w:lineRule="auto"/>
        <w:rPr>
          <w:rFonts w:ascii="Trebuchet MS" w:hAnsi="Trebuchet MS"/>
          <w:bCs/>
          <w:sz w:val="20"/>
          <w:szCs w:val="20"/>
          <w:highlight w:val="yellow"/>
          <w:lang w:val="et-EE"/>
        </w:rPr>
      </w:pPr>
    </w:p>
    <w:p w:rsidR="00D92AC5" w:rsidRDefault="00D92AC5" w:rsidP="00FB54FF">
      <w:pPr>
        <w:pStyle w:val="ListParagraph"/>
        <w:numPr>
          <w:ilvl w:val="0"/>
          <w:numId w:val="10"/>
        </w:numPr>
        <w:tabs>
          <w:tab w:val="clear" w:pos="390"/>
          <w:tab w:val="left" w:pos="-4395"/>
          <w:tab w:val="left" w:pos="-3119"/>
          <w:tab w:val="left" w:pos="-2410"/>
          <w:tab w:val="num" w:pos="709"/>
        </w:tabs>
        <w:spacing w:line="276" w:lineRule="auto"/>
        <w:ind w:left="709" w:hanging="709"/>
        <w:contextualSpacing w:val="0"/>
        <w:rPr>
          <w:rFonts w:ascii="Trebuchet MS" w:hAnsi="Trebuchet MS"/>
          <w:b/>
          <w:bCs/>
          <w:sz w:val="20"/>
          <w:szCs w:val="20"/>
          <w:lang w:val="et-EE"/>
        </w:rPr>
      </w:pPr>
      <w:r w:rsidRPr="00B50C06">
        <w:rPr>
          <w:rFonts w:ascii="Trebuchet MS" w:hAnsi="Trebuchet MS"/>
          <w:b/>
          <w:bCs/>
          <w:sz w:val="20"/>
          <w:szCs w:val="20"/>
          <w:lang w:val="et-EE"/>
        </w:rPr>
        <w:t xml:space="preserve">Kaebaja ei ole alternatiivse maksevahendi teenuse pakkuja </w:t>
      </w:r>
      <w:proofErr w:type="spellStart"/>
      <w:r w:rsidRPr="00B50C06">
        <w:rPr>
          <w:rFonts w:ascii="Trebuchet MS" w:hAnsi="Trebuchet MS"/>
          <w:b/>
          <w:bCs/>
          <w:sz w:val="20"/>
          <w:szCs w:val="20"/>
          <w:lang w:val="et-EE"/>
        </w:rPr>
        <w:t>RahaPTS</w:t>
      </w:r>
      <w:proofErr w:type="spellEnd"/>
      <w:r w:rsidRPr="00B50C06">
        <w:rPr>
          <w:rFonts w:ascii="Trebuchet MS" w:hAnsi="Trebuchet MS"/>
          <w:b/>
          <w:bCs/>
          <w:sz w:val="20"/>
          <w:szCs w:val="20"/>
          <w:lang w:val="et-EE"/>
        </w:rPr>
        <w:t xml:space="preserve"> tähenduses</w:t>
      </w:r>
    </w:p>
    <w:p w:rsidR="00893C72" w:rsidRPr="00893C72" w:rsidRDefault="00893C72" w:rsidP="00893C72">
      <w:pPr>
        <w:tabs>
          <w:tab w:val="left" w:pos="-4395"/>
          <w:tab w:val="left" w:pos="-3119"/>
          <w:tab w:val="left" w:pos="-2410"/>
          <w:tab w:val="num" w:pos="709"/>
        </w:tabs>
        <w:spacing w:line="276" w:lineRule="auto"/>
        <w:rPr>
          <w:rFonts w:ascii="Trebuchet MS" w:hAnsi="Trebuchet MS"/>
          <w:b/>
          <w:bCs/>
          <w:sz w:val="20"/>
          <w:szCs w:val="20"/>
          <w:lang w:val="et-EE"/>
        </w:rPr>
      </w:pPr>
    </w:p>
    <w:p w:rsidR="00D92AC5" w:rsidRPr="00B35C33" w:rsidRDefault="00893C72" w:rsidP="00D92AC5">
      <w:pPr>
        <w:pStyle w:val="ListParagraph"/>
        <w:numPr>
          <w:ilvl w:val="1"/>
          <w:numId w:val="10"/>
        </w:numPr>
        <w:tabs>
          <w:tab w:val="clear" w:pos="390"/>
          <w:tab w:val="left" w:pos="-4395"/>
          <w:tab w:val="left" w:pos="-3119"/>
          <w:tab w:val="left" w:pos="-2410"/>
          <w:tab w:val="num" w:pos="709"/>
        </w:tabs>
        <w:spacing w:line="276" w:lineRule="auto"/>
        <w:ind w:left="709" w:hanging="709"/>
        <w:rPr>
          <w:rFonts w:ascii="Trebuchet MS" w:hAnsi="Trebuchet MS"/>
          <w:b/>
          <w:bCs/>
          <w:sz w:val="20"/>
          <w:szCs w:val="20"/>
          <w:lang w:val="et-EE"/>
        </w:rPr>
      </w:pPr>
      <w:r>
        <w:rPr>
          <w:rFonts w:ascii="Trebuchet MS" w:hAnsi="Trebuchet MS"/>
          <w:bCs/>
          <w:sz w:val="20"/>
          <w:szCs w:val="20"/>
          <w:lang w:val="et-EE"/>
        </w:rPr>
        <w:t xml:space="preserve">Kaebaja on kaebuses esitanud põhjendused, miks </w:t>
      </w:r>
      <w:r w:rsidRPr="00B50C06">
        <w:rPr>
          <w:rFonts w:ascii="Trebuchet MS" w:hAnsi="Trebuchet MS"/>
          <w:bCs/>
          <w:sz w:val="20"/>
          <w:szCs w:val="20"/>
          <w:lang w:val="et-EE"/>
        </w:rPr>
        <w:t xml:space="preserve">ta ei ole </w:t>
      </w:r>
      <w:proofErr w:type="spellStart"/>
      <w:r w:rsidRPr="00B50C06">
        <w:rPr>
          <w:rFonts w:ascii="Trebuchet MS" w:hAnsi="Trebuchet MS"/>
          <w:bCs/>
          <w:sz w:val="20"/>
          <w:szCs w:val="20"/>
          <w:lang w:val="et-EE"/>
        </w:rPr>
        <w:t>bitcoine</w:t>
      </w:r>
      <w:proofErr w:type="spellEnd"/>
      <w:r w:rsidRPr="00B50C06">
        <w:rPr>
          <w:rFonts w:ascii="Trebuchet MS" w:hAnsi="Trebuchet MS"/>
          <w:bCs/>
          <w:sz w:val="20"/>
          <w:szCs w:val="20"/>
          <w:lang w:val="et-EE"/>
        </w:rPr>
        <w:t xml:space="preserve"> ostnud ja müünud </w:t>
      </w:r>
      <w:r w:rsidRPr="00B50C06">
        <w:rPr>
          <w:rFonts w:ascii="Trebuchet MS" w:hAnsi="Trebuchet MS" w:cs="Arial"/>
          <w:color w:val="202020"/>
          <w:sz w:val="20"/>
          <w:szCs w:val="20"/>
          <w:shd w:val="clear" w:color="auto" w:fill="FFFFFF"/>
          <w:lang w:val="et-EE"/>
        </w:rPr>
        <w:t>majandus-, kutse- ja ametitegevuse</w:t>
      </w:r>
      <w:r w:rsidRPr="00B50C06">
        <w:rPr>
          <w:rFonts w:ascii="Trebuchet MS" w:hAnsi="Trebuchet MS"/>
          <w:bCs/>
          <w:sz w:val="20"/>
          <w:szCs w:val="20"/>
          <w:lang w:val="et-EE"/>
        </w:rPr>
        <w:t xml:space="preserve"> raames ning isegi kui ettekirjutuses kirjeldatu oleks käsitletav majandus-, kutse- või ametitegevusena, siis </w:t>
      </w:r>
      <w:r>
        <w:rPr>
          <w:rFonts w:ascii="Trebuchet MS" w:hAnsi="Trebuchet MS"/>
          <w:bCs/>
          <w:sz w:val="20"/>
          <w:szCs w:val="20"/>
          <w:lang w:val="et-EE"/>
        </w:rPr>
        <w:t xml:space="preserve">ta ei ole finantseerimisasutus (vt kaebuse p-d 2.3.5 ja 2.4). </w:t>
      </w:r>
      <w:r w:rsidR="00A6116E">
        <w:rPr>
          <w:rFonts w:ascii="Trebuchet MS" w:hAnsi="Trebuchet MS"/>
          <w:bCs/>
          <w:sz w:val="20"/>
          <w:szCs w:val="20"/>
          <w:lang w:val="et-EE"/>
        </w:rPr>
        <w:t>Kaebaja esitas mitmeid kaebuses kajastatud põhjendusi ka ettekirjutuse tegemisele eelnenud e-kirjavahetuses RAB-ga. RAB on aga jätnud need põhjendused tähelepanuta nii ettekirjutuse tegemisel kui ka kohtumenetluses. Enamgi veel, RAB heidab kaebajale ette, et ettekirjutuse tegemise tingis kaebaja otsene keeldumine koostööst, mis on väär</w:t>
      </w:r>
      <w:r w:rsidR="00C07A05">
        <w:rPr>
          <w:rFonts w:ascii="Trebuchet MS" w:hAnsi="Trebuchet MS"/>
          <w:bCs/>
          <w:sz w:val="20"/>
          <w:szCs w:val="20"/>
          <w:lang w:val="et-EE"/>
        </w:rPr>
        <w:t xml:space="preserve"> (vastuse p 2 lk 7 keskel)</w:t>
      </w:r>
      <w:r w:rsidR="00A6116E">
        <w:rPr>
          <w:rFonts w:ascii="Trebuchet MS" w:hAnsi="Trebuchet MS"/>
          <w:bCs/>
          <w:sz w:val="20"/>
          <w:szCs w:val="20"/>
          <w:lang w:val="et-EE"/>
        </w:rPr>
        <w:t xml:space="preserve">. </w:t>
      </w:r>
    </w:p>
    <w:p w:rsidR="00B24CBD" w:rsidRPr="00B24CBD" w:rsidRDefault="00B24CBD" w:rsidP="00B24CBD">
      <w:pPr>
        <w:tabs>
          <w:tab w:val="left" w:pos="-4395"/>
          <w:tab w:val="left" w:pos="-3119"/>
          <w:tab w:val="left" w:pos="-2410"/>
          <w:tab w:val="num" w:pos="709"/>
        </w:tabs>
        <w:spacing w:line="276" w:lineRule="auto"/>
        <w:rPr>
          <w:rFonts w:ascii="Trebuchet MS" w:hAnsi="Trebuchet MS"/>
          <w:b/>
          <w:bCs/>
          <w:sz w:val="20"/>
          <w:szCs w:val="20"/>
          <w:lang w:val="et-EE"/>
        </w:rPr>
      </w:pPr>
    </w:p>
    <w:p w:rsidR="00D92AC5" w:rsidRPr="004C107D" w:rsidRDefault="00B24CBD" w:rsidP="00D92AC5">
      <w:pPr>
        <w:pStyle w:val="ListParagraph"/>
        <w:numPr>
          <w:ilvl w:val="1"/>
          <w:numId w:val="10"/>
        </w:numPr>
        <w:tabs>
          <w:tab w:val="clear" w:pos="390"/>
          <w:tab w:val="left" w:pos="-4395"/>
          <w:tab w:val="left" w:pos="-3119"/>
          <w:tab w:val="left" w:pos="-2410"/>
          <w:tab w:val="num" w:pos="709"/>
        </w:tabs>
        <w:spacing w:line="276" w:lineRule="auto"/>
        <w:ind w:left="709" w:hanging="709"/>
        <w:rPr>
          <w:rFonts w:ascii="Trebuchet MS" w:hAnsi="Trebuchet MS"/>
          <w:b/>
          <w:bCs/>
          <w:sz w:val="20"/>
          <w:szCs w:val="20"/>
          <w:lang w:val="et-EE"/>
        </w:rPr>
      </w:pPr>
      <w:r w:rsidRPr="004C107D">
        <w:rPr>
          <w:rFonts w:ascii="Trebuchet MS" w:hAnsi="Trebuchet MS"/>
          <w:bCs/>
          <w:sz w:val="20"/>
          <w:szCs w:val="20"/>
          <w:lang w:val="et-EE"/>
        </w:rPr>
        <w:t xml:space="preserve">Nagu selle arvamuse p-s 2.4 on selgitatud, siis kaebaja tegevuse puhul ei toimunud teenuse vormis rahalise väärtuse ülekandmist ühelt isikult teisele, st kaebaja ei võtnud vastu rahalisi maksevahendeid ühes kohas, et maksta need välja makse saajale teises kohas mingi võrgu, kuhu väärtuse ülekandeteenus kuulub, kaudu. </w:t>
      </w:r>
      <w:r w:rsidR="008F109A" w:rsidRPr="004C107D">
        <w:rPr>
          <w:rFonts w:ascii="Trebuchet MS" w:hAnsi="Trebuchet MS"/>
          <w:bCs/>
          <w:sz w:val="20"/>
          <w:szCs w:val="20"/>
          <w:lang w:val="et-EE"/>
        </w:rPr>
        <w:t xml:space="preserve">Kaebaja ei olnud ega ole ega saagi olla </w:t>
      </w:r>
      <w:proofErr w:type="spellStart"/>
      <w:r w:rsidR="008F109A" w:rsidRPr="004C107D">
        <w:rPr>
          <w:rFonts w:ascii="Trebuchet MS" w:hAnsi="Trebuchet MS"/>
          <w:bCs/>
          <w:sz w:val="20"/>
          <w:szCs w:val="20"/>
          <w:lang w:val="et-EE"/>
        </w:rPr>
        <w:t>Bitcoini</w:t>
      </w:r>
      <w:proofErr w:type="spellEnd"/>
      <w:r w:rsidR="008F109A" w:rsidRPr="004C107D">
        <w:rPr>
          <w:rFonts w:ascii="Trebuchet MS" w:hAnsi="Trebuchet MS"/>
          <w:bCs/>
          <w:sz w:val="20"/>
          <w:szCs w:val="20"/>
          <w:lang w:val="et-EE"/>
        </w:rPr>
        <w:t xml:space="preserve"> süsteemi haldaja (vt arvamuse p 2.2.2 selgitust</w:t>
      </w:r>
      <w:r w:rsidR="003A1584">
        <w:rPr>
          <w:rFonts w:ascii="Trebuchet MS" w:hAnsi="Trebuchet MS"/>
          <w:bCs/>
          <w:sz w:val="20"/>
          <w:szCs w:val="20"/>
          <w:lang w:val="et-EE"/>
        </w:rPr>
        <w:t xml:space="preserve"> süsteemi toimimise kohta</w:t>
      </w:r>
      <w:r w:rsidR="008F109A" w:rsidRPr="004C107D">
        <w:rPr>
          <w:rFonts w:ascii="Trebuchet MS" w:hAnsi="Trebuchet MS"/>
          <w:bCs/>
          <w:sz w:val="20"/>
          <w:szCs w:val="20"/>
          <w:lang w:val="et-EE"/>
        </w:rPr>
        <w:t xml:space="preserve">). Kaebaja tegevus erines </w:t>
      </w:r>
      <w:r w:rsidR="004C107D" w:rsidRPr="004C107D">
        <w:rPr>
          <w:rFonts w:ascii="Trebuchet MS" w:hAnsi="Trebuchet MS"/>
          <w:bCs/>
          <w:sz w:val="20"/>
          <w:szCs w:val="20"/>
          <w:lang w:val="et-EE"/>
        </w:rPr>
        <w:t xml:space="preserve">oluliselt </w:t>
      </w:r>
      <w:r w:rsidR="008F109A" w:rsidRPr="004C107D">
        <w:rPr>
          <w:rFonts w:ascii="Trebuchet MS" w:hAnsi="Trebuchet MS"/>
          <w:bCs/>
          <w:sz w:val="20"/>
          <w:szCs w:val="20"/>
          <w:lang w:val="et-EE"/>
        </w:rPr>
        <w:t xml:space="preserve">näiteks </w:t>
      </w:r>
      <w:proofErr w:type="spellStart"/>
      <w:r w:rsidR="008F109A" w:rsidRPr="004C107D">
        <w:rPr>
          <w:rFonts w:ascii="Trebuchet MS" w:hAnsi="Trebuchet MS"/>
          <w:bCs/>
          <w:sz w:val="20"/>
          <w:szCs w:val="20"/>
          <w:lang w:val="et-EE"/>
        </w:rPr>
        <w:t>RahaPTS</w:t>
      </w:r>
      <w:proofErr w:type="spellEnd"/>
      <w:r w:rsidR="008F109A" w:rsidRPr="004C107D">
        <w:rPr>
          <w:rFonts w:ascii="Trebuchet MS" w:hAnsi="Trebuchet MS"/>
          <w:bCs/>
          <w:sz w:val="20"/>
          <w:szCs w:val="20"/>
          <w:lang w:val="et-EE"/>
        </w:rPr>
        <w:t xml:space="preserve"> eelnõu seletuskirjas viidatud e-kullaga (inglise k. </w:t>
      </w:r>
      <w:proofErr w:type="spellStart"/>
      <w:r w:rsidR="008F109A" w:rsidRPr="004C107D">
        <w:rPr>
          <w:rFonts w:ascii="Trebuchet MS" w:hAnsi="Trebuchet MS"/>
          <w:bCs/>
          <w:i/>
          <w:sz w:val="20"/>
          <w:szCs w:val="20"/>
          <w:lang w:val="et-EE"/>
        </w:rPr>
        <w:t>E-Gold</w:t>
      </w:r>
      <w:proofErr w:type="spellEnd"/>
      <w:r w:rsidR="004C107D" w:rsidRPr="004C107D">
        <w:rPr>
          <w:rFonts w:ascii="Trebuchet MS" w:hAnsi="Trebuchet MS"/>
          <w:bCs/>
          <w:sz w:val="20"/>
          <w:szCs w:val="20"/>
          <w:lang w:val="et-EE"/>
        </w:rPr>
        <w:t>)</w:t>
      </w:r>
      <w:r w:rsidR="00CF4909">
        <w:rPr>
          <w:rStyle w:val="FootnoteReference"/>
          <w:rFonts w:ascii="Trebuchet MS" w:hAnsi="Trebuchet MS"/>
          <w:bCs/>
          <w:sz w:val="20"/>
          <w:szCs w:val="20"/>
          <w:lang w:val="et-EE"/>
        </w:rPr>
        <w:footnoteReference w:id="6"/>
      </w:r>
      <w:r w:rsidR="003F39ED">
        <w:rPr>
          <w:rFonts w:ascii="Trebuchet MS" w:hAnsi="Trebuchet MS"/>
          <w:bCs/>
          <w:sz w:val="20"/>
          <w:szCs w:val="20"/>
          <w:lang w:val="et-EE"/>
        </w:rPr>
        <w:t xml:space="preserve"> kauplemisest - </w:t>
      </w:r>
      <w:r w:rsidR="004C107D" w:rsidRPr="004C107D">
        <w:rPr>
          <w:rFonts w:ascii="Trebuchet MS" w:hAnsi="Trebuchet MS"/>
          <w:bCs/>
          <w:sz w:val="20"/>
          <w:szCs w:val="20"/>
          <w:lang w:val="et-EE"/>
        </w:rPr>
        <w:t>kokkuvõtlikult väljendudes väljastas e-kulla teenuse pakkuja klientide rahaliste vahenditega soetatud kulla</w:t>
      </w:r>
      <w:r w:rsidR="008F109A" w:rsidRPr="004C107D">
        <w:rPr>
          <w:rFonts w:ascii="Trebuchet MS" w:hAnsi="Trebuchet MS"/>
          <w:bCs/>
          <w:sz w:val="20"/>
          <w:szCs w:val="20"/>
          <w:lang w:val="et-EE"/>
        </w:rPr>
        <w:t xml:space="preserve"> </w:t>
      </w:r>
      <w:r w:rsidR="004C107D" w:rsidRPr="004C107D">
        <w:rPr>
          <w:rFonts w:ascii="Trebuchet MS" w:hAnsi="Trebuchet MS"/>
          <w:bCs/>
          <w:sz w:val="20"/>
          <w:szCs w:val="20"/>
          <w:lang w:val="et-EE"/>
        </w:rPr>
        <w:t xml:space="preserve">tagatisel </w:t>
      </w:r>
      <w:r w:rsidR="004C107D">
        <w:rPr>
          <w:rFonts w:ascii="Trebuchet MS" w:hAnsi="Trebuchet MS"/>
          <w:bCs/>
          <w:sz w:val="20"/>
          <w:szCs w:val="20"/>
          <w:lang w:val="et-EE"/>
        </w:rPr>
        <w:t xml:space="preserve">ja selle turuväärtust arvestava </w:t>
      </w:r>
      <w:r w:rsidR="004C107D" w:rsidRPr="004C107D">
        <w:rPr>
          <w:rFonts w:ascii="Trebuchet MS" w:hAnsi="Trebuchet MS"/>
          <w:bCs/>
          <w:sz w:val="20"/>
          <w:szCs w:val="20"/>
          <w:lang w:val="et-EE"/>
        </w:rPr>
        <w:t xml:space="preserve">e-kulla nimelise </w:t>
      </w:r>
      <w:r w:rsidR="00490ABC">
        <w:rPr>
          <w:rFonts w:ascii="Trebuchet MS" w:hAnsi="Trebuchet MS"/>
          <w:bCs/>
          <w:sz w:val="20"/>
          <w:szCs w:val="20"/>
          <w:lang w:val="et-EE"/>
        </w:rPr>
        <w:t xml:space="preserve">virtuaalse </w:t>
      </w:r>
      <w:r w:rsidR="004C107D" w:rsidRPr="004C107D">
        <w:rPr>
          <w:rFonts w:ascii="Trebuchet MS" w:hAnsi="Trebuchet MS"/>
          <w:bCs/>
          <w:sz w:val="20"/>
          <w:szCs w:val="20"/>
          <w:lang w:val="et-EE"/>
        </w:rPr>
        <w:t xml:space="preserve">maksevahendi, mida </w:t>
      </w:r>
      <w:r w:rsidR="004C107D">
        <w:rPr>
          <w:rFonts w:ascii="Trebuchet MS" w:hAnsi="Trebuchet MS"/>
          <w:bCs/>
          <w:sz w:val="20"/>
          <w:szCs w:val="20"/>
          <w:lang w:val="et-EE"/>
        </w:rPr>
        <w:t xml:space="preserve">sai kasutada teiste e-kulla kasutajatega tehinguid tehes. Seega toimus kulla väärtuse ülekandmine ühelt isikult teisele spetsiaalse süsteemi või võrgu kaudu, mida haldas e-kulla teenuse pakkuja. </w:t>
      </w:r>
    </w:p>
    <w:p w:rsidR="00D92AC5" w:rsidRDefault="00D92AC5" w:rsidP="00D92AC5">
      <w:pPr>
        <w:tabs>
          <w:tab w:val="left" w:pos="-4395"/>
          <w:tab w:val="left" w:pos="-3119"/>
          <w:tab w:val="left" w:pos="-2410"/>
          <w:tab w:val="num" w:pos="709"/>
        </w:tabs>
        <w:spacing w:line="276" w:lineRule="auto"/>
        <w:rPr>
          <w:rFonts w:ascii="Trebuchet MS" w:hAnsi="Trebuchet MS"/>
          <w:b/>
          <w:bCs/>
          <w:sz w:val="20"/>
          <w:szCs w:val="20"/>
          <w:lang w:val="et-EE"/>
        </w:rPr>
      </w:pPr>
    </w:p>
    <w:p w:rsidR="004C107D" w:rsidRPr="00D92AC5" w:rsidRDefault="004C107D" w:rsidP="00D92AC5">
      <w:pPr>
        <w:tabs>
          <w:tab w:val="left" w:pos="-4395"/>
          <w:tab w:val="left" w:pos="-3119"/>
          <w:tab w:val="left" w:pos="-2410"/>
          <w:tab w:val="num" w:pos="709"/>
        </w:tabs>
        <w:spacing w:line="276" w:lineRule="auto"/>
        <w:rPr>
          <w:rFonts w:ascii="Trebuchet MS" w:hAnsi="Trebuchet MS"/>
          <w:b/>
          <w:bCs/>
          <w:sz w:val="20"/>
          <w:szCs w:val="20"/>
          <w:lang w:val="et-EE"/>
        </w:rPr>
      </w:pPr>
    </w:p>
    <w:p w:rsidR="00D8446D" w:rsidRPr="00833C3D" w:rsidRDefault="00D8446D" w:rsidP="00FB54FF">
      <w:pPr>
        <w:pStyle w:val="ListParagraph"/>
        <w:numPr>
          <w:ilvl w:val="0"/>
          <w:numId w:val="10"/>
        </w:numPr>
        <w:tabs>
          <w:tab w:val="clear" w:pos="390"/>
          <w:tab w:val="left" w:pos="-4395"/>
          <w:tab w:val="left" w:pos="-3119"/>
          <w:tab w:val="left" w:pos="-2410"/>
          <w:tab w:val="num" w:pos="709"/>
        </w:tabs>
        <w:spacing w:line="276" w:lineRule="auto"/>
        <w:ind w:left="709" w:hanging="709"/>
        <w:contextualSpacing w:val="0"/>
        <w:rPr>
          <w:rFonts w:ascii="Trebuchet MS" w:hAnsi="Trebuchet MS"/>
          <w:b/>
          <w:bCs/>
          <w:sz w:val="20"/>
          <w:szCs w:val="20"/>
          <w:lang w:val="et-EE"/>
        </w:rPr>
      </w:pPr>
      <w:r w:rsidRPr="00833C3D">
        <w:rPr>
          <w:rFonts w:ascii="Trebuchet MS" w:hAnsi="Trebuchet MS"/>
          <w:b/>
          <w:sz w:val="20"/>
          <w:szCs w:val="20"/>
          <w:lang w:val="et-EE"/>
        </w:rPr>
        <w:t>Ettekirjutus on</w:t>
      </w:r>
      <w:r w:rsidR="00D369A4" w:rsidRPr="00833C3D">
        <w:rPr>
          <w:rFonts w:ascii="Trebuchet MS" w:hAnsi="Trebuchet MS"/>
          <w:b/>
          <w:sz w:val="20"/>
          <w:szCs w:val="20"/>
          <w:lang w:val="et-EE"/>
        </w:rPr>
        <w:t xml:space="preserve"> motiveerimata ja vastuolus haldusmenetluse seaduse §-ga 56</w:t>
      </w:r>
      <w:r w:rsidR="00825D86" w:rsidRPr="00833C3D">
        <w:rPr>
          <w:rFonts w:ascii="Trebuchet MS" w:hAnsi="Trebuchet MS"/>
          <w:b/>
          <w:sz w:val="20"/>
          <w:szCs w:val="20"/>
          <w:lang w:val="et-EE"/>
        </w:rPr>
        <w:t>.</w:t>
      </w:r>
      <w:r w:rsidRPr="00833C3D">
        <w:rPr>
          <w:rFonts w:ascii="Trebuchet MS" w:hAnsi="Trebuchet MS"/>
          <w:b/>
          <w:sz w:val="20"/>
          <w:szCs w:val="20"/>
          <w:lang w:val="et-EE"/>
        </w:rPr>
        <w:t xml:space="preserve"> </w:t>
      </w:r>
    </w:p>
    <w:p w:rsidR="0031773D" w:rsidRPr="00833C3D" w:rsidRDefault="0031773D" w:rsidP="00FB54FF">
      <w:pPr>
        <w:tabs>
          <w:tab w:val="left" w:pos="-4395"/>
          <w:tab w:val="left" w:pos="-3119"/>
          <w:tab w:val="left" w:pos="-2410"/>
          <w:tab w:val="num" w:pos="709"/>
        </w:tabs>
        <w:spacing w:line="276" w:lineRule="auto"/>
        <w:rPr>
          <w:rFonts w:ascii="Trebuchet MS" w:hAnsi="Trebuchet MS"/>
          <w:b/>
          <w:bCs/>
          <w:sz w:val="20"/>
          <w:szCs w:val="20"/>
          <w:lang w:val="et-EE"/>
        </w:rPr>
      </w:pPr>
    </w:p>
    <w:p w:rsidR="00A71091" w:rsidRPr="00833C3D" w:rsidRDefault="00A71091" w:rsidP="00FB54FF">
      <w:pPr>
        <w:pStyle w:val="ListParagraph"/>
        <w:numPr>
          <w:ilvl w:val="1"/>
          <w:numId w:val="10"/>
        </w:numPr>
        <w:tabs>
          <w:tab w:val="clear" w:pos="390"/>
          <w:tab w:val="left" w:pos="-4395"/>
          <w:tab w:val="left" w:pos="-3119"/>
          <w:tab w:val="left" w:pos="-2410"/>
          <w:tab w:val="num" w:pos="709"/>
        </w:tabs>
        <w:spacing w:line="276" w:lineRule="auto"/>
        <w:ind w:left="709" w:hanging="709"/>
        <w:contextualSpacing w:val="0"/>
        <w:rPr>
          <w:rFonts w:ascii="Trebuchet MS" w:hAnsi="Trebuchet MS"/>
          <w:b/>
          <w:bCs/>
          <w:sz w:val="20"/>
          <w:szCs w:val="20"/>
          <w:lang w:val="et-EE"/>
        </w:rPr>
      </w:pPr>
      <w:r w:rsidRPr="00833C3D">
        <w:rPr>
          <w:rFonts w:ascii="Trebuchet MS" w:hAnsi="Trebuchet MS"/>
          <w:bCs/>
          <w:sz w:val="20"/>
          <w:szCs w:val="20"/>
          <w:lang w:val="et-EE"/>
        </w:rPr>
        <w:t xml:space="preserve">Olukorras, kus riigid, sh Eesti, ei ole reguleerinud </w:t>
      </w:r>
      <w:proofErr w:type="spellStart"/>
      <w:r w:rsidRPr="00833C3D">
        <w:rPr>
          <w:rFonts w:ascii="Trebuchet MS" w:hAnsi="Trebuchet MS"/>
          <w:bCs/>
          <w:sz w:val="20"/>
          <w:szCs w:val="20"/>
          <w:lang w:val="et-EE"/>
        </w:rPr>
        <w:t>bitcoine</w:t>
      </w:r>
      <w:proofErr w:type="spellEnd"/>
      <w:r w:rsidRPr="00833C3D">
        <w:rPr>
          <w:rFonts w:ascii="Trebuchet MS" w:hAnsi="Trebuchet MS"/>
          <w:bCs/>
          <w:sz w:val="20"/>
          <w:szCs w:val="20"/>
          <w:lang w:val="et-EE"/>
        </w:rPr>
        <w:t>, peab riikliku järelevalve teostamine ja haldusevälise isiku hoiatamine riikliku sunnijõu rakendamise kavatsusest olema väga põhjalikult motiveeritud.</w:t>
      </w:r>
    </w:p>
    <w:p w:rsidR="00A71091" w:rsidRPr="00833C3D" w:rsidRDefault="00A71091" w:rsidP="00FB54FF">
      <w:pPr>
        <w:tabs>
          <w:tab w:val="left" w:pos="-4395"/>
          <w:tab w:val="left" w:pos="-3119"/>
          <w:tab w:val="left" w:pos="-2410"/>
          <w:tab w:val="num" w:pos="709"/>
        </w:tabs>
        <w:spacing w:line="276" w:lineRule="auto"/>
        <w:rPr>
          <w:rFonts w:ascii="Trebuchet MS" w:hAnsi="Trebuchet MS"/>
          <w:b/>
          <w:bCs/>
          <w:sz w:val="20"/>
          <w:szCs w:val="20"/>
          <w:lang w:val="et-EE"/>
        </w:rPr>
      </w:pPr>
    </w:p>
    <w:p w:rsidR="00602812" w:rsidRPr="00833C3D" w:rsidRDefault="00602812" w:rsidP="00FB54FF">
      <w:pPr>
        <w:pStyle w:val="ListParagraph"/>
        <w:numPr>
          <w:ilvl w:val="1"/>
          <w:numId w:val="10"/>
        </w:numPr>
        <w:tabs>
          <w:tab w:val="clear" w:pos="390"/>
          <w:tab w:val="left" w:pos="-4395"/>
          <w:tab w:val="left" w:pos="-3119"/>
          <w:tab w:val="left" w:pos="-2410"/>
          <w:tab w:val="num" w:pos="709"/>
        </w:tabs>
        <w:spacing w:line="276" w:lineRule="auto"/>
        <w:ind w:left="709" w:hanging="709"/>
        <w:contextualSpacing w:val="0"/>
        <w:rPr>
          <w:rFonts w:ascii="Trebuchet MS" w:hAnsi="Trebuchet MS"/>
          <w:b/>
          <w:bCs/>
          <w:sz w:val="20"/>
          <w:szCs w:val="20"/>
          <w:lang w:val="et-EE"/>
        </w:rPr>
      </w:pPr>
      <w:r w:rsidRPr="00833C3D">
        <w:rPr>
          <w:rFonts w:ascii="Trebuchet MS" w:hAnsi="Trebuchet MS"/>
          <w:sz w:val="20"/>
          <w:szCs w:val="20"/>
          <w:lang w:val="et-EE"/>
        </w:rPr>
        <w:t>RAB on ettekirjutuses andnud õigusliku (</w:t>
      </w:r>
      <w:proofErr w:type="spellStart"/>
      <w:r w:rsidRPr="00833C3D">
        <w:rPr>
          <w:rFonts w:ascii="Trebuchet MS" w:hAnsi="Trebuchet MS"/>
          <w:sz w:val="20"/>
          <w:szCs w:val="20"/>
          <w:lang w:val="et-EE"/>
        </w:rPr>
        <w:t>eel)hinnangu</w:t>
      </w:r>
      <w:proofErr w:type="spellEnd"/>
      <w:r w:rsidRPr="00833C3D">
        <w:rPr>
          <w:rFonts w:ascii="Trebuchet MS" w:hAnsi="Trebuchet MS"/>
          <w:sz w:val="20"/>
          <w:szCs w:val="20"/>
          <w:lang w:val="et-EE"/>
        </w:rPr>
        <w:t xml:space="preserve"> kaebaja staatusele ja tema tegevusele, allutades ta </w:t>
      </w:r>
      <w:proofErr w:type="spellStart"/>
      <w:r w:rsidRPr="00833C3D">
        <w:rPr>
          <w:rFonts w:ascii="Trebuchet MS" w:hAnsi="Trebuchet MS"/>
          <w:sz w:val="20"/>
          <w:szCs w:val="20"/>
          <w:lang w:val="et-EE"/>
        </w:rPr>
        <w:t>RahaPTS</w:t>
      </w:r>
      <w:proofErr w:type="spellEnd"/>
      <w:r w:rsidRPr="00833C3D">
        <w:rPr>
          <w:rFonts w:ascii="Trebuchet MS" w:hAnsi="Trebuchet MS"/>
          <w:sz w:val="20"/>
          <w:szCs w:val="20"/>
          <w:lang w:val="et-EE"/>
        </w:rPr>
        <w:t xml:space="preserve"> regulatsioonile, mistõttu on eksitav</w:t>
      </w:r>
      <w:r w:rsidR="003C7C30" w:rsidRPr="00833C3D">
        <w:rPr>
          <w:rFonts w:ascii="Trebuchet MS" w:hAnsi="Trebuchet MS"/>
          <w:sz w:val="20"/>
          <w:szCs w:val="20"/>
          <w:lang w:val="et-EE"/>
        </w:rPr>
        <w:t xml:space="preserve"> ja üllatav</w:t>
      </w:r>
      <w:r w:rsidRPr="00833C3D">
        <w:rPr>
          <w:rFonts w:ascii="Trebuchet MS" w:hAnsi="Trebuchet MS"/>
          <w:sz w:val="20"/>
          <w:szCs w:val="20"/>
          <w:lang w:val="et-EE"/>
        </w:rPr>
        <w:t xml:space="preserve"> RAB-i vastuses esitatud väide, et tegemist oli pelgalt informatsiooni nõudega</w:t>
      </w:r>
      <w:r w:rsidR="00AC1C2A" w:rsidRPr="00833C3D">
        <w:rPr>
          <w:rFonts w:ascii="Trebuchet MS" w:hAnsi="Trebuchet MS"/>
          <w:sz w:val="20"/>
          <w:szCs w:val="20"/>
          <w:lang w:val="et-EE"/>
        </w:rPr>
        <w:t xml:space="preserve"> (vt vastuse p 5)</w:t>
      </w:r>
      <w:r w:rsidRPr="00833C3D">
        <w:rPr>
          <w:rFonts w:ascii="Trebuchet MS" w:hAnsi="Trebuchet MS"/>
          <w:sz w:val="20"/>
          <w:szCs w:val="20"/>
          <w:lang w:val="et-EE"/>
        </w:rPr>
        <w:t>. Riikliku järelevalve raames saab informatsiooni nõuda kohustatud subjektidelt, mis omakorda eeldab, et enne haldusakti tegemist on pädev haldusorgan õiguslikult veendunud, et haldusakti adressaat vastab kohustatud subjekti tunnustele asjassepuutuva õiguse alusel.</w:t>
      </w:r>
    </w:p>
    <w:p w:rsidR="00602812" w:rsidRPr="00833C3D" w:rsidRDefault="00602812" w:rsidP="00FB54FF">
      <w:pPr>
        <w:pStyle w:val="ListParagraph"/>
        <w:spacing w:line="276" w:lineRule="auto"/>
        <w:contextualSpacing w:val="0"/>
        <w:rPr>
          <w:rFonts w:ascii="Trebuchet MS" w:hAnsi="Trebuchet MS"/>
          <w:sz w:val="20"/>
          <w:szCs w:val="20"/>
          <w:lang w:val="et-EE"/>
        </w:rPr>
      </w:pPr>
    </w:p>
    <w:p w:rsidR="00D8446D" w:rsidRPr="00833C3D" w:rsidRDefault="00602812" w:rsidP="00FB54FF">
      <w:pPr>
        <w:pStyle w:val="ListParagraph"/>
        <w:numPr>
          <w:ilvl w:val="1"/>
          <w:numId w:val="10"/>
        </w:numPr>
        <w:tabs>
          <w:tab w:val="clear" w:pos="390"/>
          <w:tab w:val="left" w:pos="-4395"/>
          <w:tab w:val="left" w:pos="-3119"/>
          <w:tab w:val="left" w:pos="-2410"/>
          <w:tab w:val="num" w:pos="709"/>
        </w:tabs>
        <w:spacing w:line="276" w:lineRule="auto"/>
        <w:ind w:left="709" w:hanging="709"/>
        <w:contextualSpacing w:val="0"/>
        <w:rPr>
          <w:rFonts w:ascii="Trebuchet MS" w:hAnsi="Trebuchet MS"/>
          <w:b/>
          <w:bCs/>
          <w:sz w:val="20"/>
          <w:szCs w:val="20"/>
          <w:lang w:val="et-EE"/>
        </w:rPr>
      </w:pPr>
      <w:r w:rsidRPr="00833C3D">
        <w:rPr>
          <w:rFonts w:ascii="Trebuchet MS" w:hAnsi="Trebuchet MS"/>
          <w:sz w:val="20"/>
          <w:szCs w:val="20"/>
          <w:lang w:val="et-EE"/>
        </w:rPr>
        <w:t>Samas e</w:t>
      </w:r>
      <w:r w:rsidR="00B12A6C" w:rsidRPr="00833C3D">
        <w:rPr>
          <w:rFonts w:ascii="Trebuchet MS" w:hAnsi="Trebuchet MS"/>
          <w:sz w:val="20"/>
          <w:szCs w:val="20"/>
          <w:lang w:val="et-EE"/>
        </w:rPr>
        <w:t>ttekirjutuse</w:t>
      </w:r>
      <w:r w:rsidR="00512A7A" w:rsidRPr="00833C3D">
        <w:rPr>
          <w:rFonts w:ascii="Trebuchet MS" w:hAnsi="Trebuchet MS"/>
          <w:sz w:val="20"/>
          <w:szCs w:val="20"/>
          <w:lang w:val="et-EE"/>
        </w:rPr>
        <w:t>s puudub elementaarne</w:t>
      </w:r>
      <w:r w:rsidR="00B12A6C" w:rsidRPr="00833C3D">
        <w:rPr>
          <w:rFonts w:ascii="Trebuchet MS" w:hAnsi="Trebuchet MS"/>
          <w:sz w:val="20"/>
          <w:szCs w:val="20"/>
          <w:lang w:val="et-EE"/>
        </w:rPr>
        <w:t xml:space="preserve"> õiguslik põhjendus</w:t>
      </w:r>
      <w:r w:rsidR="00512A7A" w:rsidRPr="00833C3D">
        <w:rPr>
          <w:rFonts w:ascii="Trebuchet MS" w:hAnsi="Trebuchet MS"/>
          <w:sz w:val="20"/>
          <w:szCs w:val="20"/>
          <w:lang w:val="et-EE"/>
        </w:rPr>
        <w:t>, mis võimaldaks</w:t>
      </w:r>
      <w:r w:rsidR="00B12A6C" w:rsidRPr="00833C3D">
        <w:rPr>
          <w:rFonts w:ascii="Trebuchet MS" w:hAnsi="Trebuchet MS"/>
          <w:sz w:val="20"/>
          <w:szCs w:val="20"/>
          <w:lang w:val="et-EE"/>
        </w:rPr>
        <w:t xml:space="preserve"> kaebajal </w:t>
      </w:r>
      <w:r w:rsidR="00512A7A" w:rsidRPr="00833C3D">
        <w:rPr>
          <w:rFonts w:ascii="Trebuchet MS" w:hAnsi="Trebuchet MS"/>
          <w:sz w:val="20"/>
          <w:szCs w:val="20"/>
          <w:lang w:val="et-EE"/>
        </w:rPr>
        <w:t xml:space="preserve">kui haldusevälisel isikul </w:t>
      </w:r>
      <w:r w:rsidR="00FA7AB6" w:rsidRPr="00833C3D">
        <w:rPr>
          <w:rFonts w:ascii="Trebuchet MS" w:hAnsi="Trebuchet MS"/>
          <w:sz w:val="20"/>
          <w:szCs w:val="20"/>
          <w:lang w:val="et-EE"/>
        </w:rPr>
        <w:t xml:space="preserve">adekvaatselt </w:t>
      </w:r>
      <w:r w:rsidR="00B12A6C" w:rsidRPr="00833C3D">
        <w:rPr>
          <w:rFonts w:ascii="Trebuchet MS" w:hAnsi="Trebuchet MS"/>
          <w:sz w:val="20"/>
          <w:szCs w:val="20"/>
          <w:lang w:val="et-EE"/>
        </w:rPr>
        <w:t>aru saada tema suhtes riikliku järelevalve teostamise alusest ja võimalikkusest</w:t>
      </w:r>
      <w:r w:rsidR="00400ECD" w:rsidRPr="00833C3D">
        <w:rPr>
          <w:rFonts w:ascii="Trebuchet MS" w:hAnsi="Trebuchet MS"/>
          <w:sz w:val="20"/>
          <w:szCs w:val="20"/>
          <w:lang w:val="et-EE"/>
        </w:rPr>
        <w:t xml:space="preserve"> ning </w:t>
      </w:r>
      <w:proofErr w:type="spellStart"/>
      <w:r w:rsidR="00400ECD" w:rsidRPr="00833C3D">
        <w:rPr>
          <w:rFonts w:ascii="Trebuchet MS" w:hAnsi="Trebuchet MS"/>
          <w:sz w:val="20"/>
          <w:szCs w:val="20"/>
          <w:lang w:val="et-EE"/>
        </w:rPr>
        <w:t>b</w:t>
      </w:r>
      <w:r w:rsidR="00512A7A" w:rsidRPr="00833C3D">
        <w:rPr>
          <w:rFonts w:ascii="Trebuchet MS" w:hAnsi="Trebuchet MS"/>
          <w:sz w:val="20"/>
          <w:szCs w:val="20"/>
          <w:lang w:val="et-EE"/>
        </w:rPr>
        <w:t>itcoinide</w:t>
      </w:r>
      <w:proofErr w:type="spellEnd"/>
      <w:r w:rsidR="00512A7A" w:rsidRPr="00833C3D">
        <w:rPr>
          <w:rFonts w:ascii="Trebuchet MS" w:hAnsi="Trebuchet MS"/>
          <w:sz w:val="20"/>
          <w:szCs w:val="20"/>
          <w:lang w:val="et-EE"/>
        </w:rPr>
        <w:t xml:space="preserve"> ostmise ja müügi korral </w:t>
      </w:r>
      <w:proofErr w:type="spellStart"/>
      <w:r w:rsidR="00512A7A" w:rsidRPr="00833C3D">
        <w:rPr>
          <w:rFonts w:ascii="Trebuchet MS" w:hAnsi="Trebuchet MS"/>
          <w:sz w:val="20"/>
          <w:szCs w:val="20"/>
          <w:lang w:val="et-EE"/>
        </w:rPr>
        <w:t>RahaPTS</w:t>
      </w:r>
      <w:proofErr w:type="spellEnd"/>
      <w:r w:rsidR="00512A7A" w:rsidRPr="00833C3D">
        <w:rPr>
          <w:rFonts w:ascii="Trebuchet MS" w:hAnsi="Trebuchet MS"/>
          <w:sz w:val="20"/>
          <w:szCs w:val="20"/>
          <w:lang w:val="et-EE"/>
        </w:rPr>
        <w:t xml:space="preserve"> järgimise kohustuslikkusest</w:t>
      </w:r>
      <w:r w:rsidR="00D8446D" w:rsidRPr="00833C3D">
        <w:rPr>
          <w:rFonts w:ascii="Trebuchet MS" w:hAnsi="Trebuchet MS"/>
          <w:bCs/>
          <w:sz w:val="20"/>
          <w:szCs w:val="20"/>
          <w:lang w:val="et-EE"/>
        </w:rPr>
        <w:t>.</w:t>
      </w:r>
      <w:r w:rsidR="00512A7A" w:rsidRPr="00833C3D">
        <w:rPr>
          <w:rFonts w:ascii="Trebuchet MS" w:hAnsi="Trebuchet MS"/>
          <w:bCs/>
          <w:sz w:val="20"/>
          <w:szCs w:val="20"/>
          <w:lang w:val="et-EE"/>
        </w:rPr>
        <w:t xml:space="preserve"> </w:t>
      </w:r>
      <w:r w:rsidR="00933F56" w:rsidRPr="00833C3D">
        <w:rPr>
          <w:rFonts w:ascii="Trebuchet MS" w:hAnsi="Trebuchet MS"/>
          <w:bCs/>
          <w:sz w:val="20"/>
          <w:szCs w:val="20"/>
          <w:lang w:val="et-EE"/>
        </w:rPr>
        <w:t xml:space="preserve">Ettekirjutuse </w:t>
      </w:r>
      <w:r w:rsidR="00933F56" w:rsidRPr="00833C3D">
        <w:rPr>
          <w:rFonts w:ascii="Trebuchet MS" w:hAnsi="Trebuchet MS"/>
          <w:sz w:val="20"/>
          <w:szCs w:val="20"/>
          <w:lang w:val="et-EE"/>
        </w:rPr>
        <w:t>l</w:t>
      </w:r>
      <w:r w:rsidR="00875CF2" w:rsidRPr="00833C3D">
        <w:rPr>
          <w:rFonts w:ascii="Trebuchet MS" w:hAnsi="Trebuchet MS"/>
          <w:sz w:val="20"/>
          <w:szCs w:val="20"/>
          <w:lang w:val="et-EE"/>
        </w:rPr>
        <w:t>akooniline põhistamata väide -</w:t>
      </w:r>
      <w:r w:rsidR="00875CF2" w:rsidRPr="00833C3D">
        <w:rPr>
          <w:rFonts w:ascii="Trebuchet MS" w:hAnsi="Trebuchet MS"/>
          <w:i/>
          <w:sz w:val="20"/>
          <w:szCs w:val="20"/>
          <w:lang w:val="et-EE"/>
        </w:rPr>
        <w:t xml:space="preserve"> Kuna </w:t>
      </w:r>
      <w:proofErr w:type="spellStart"/>
      <w:r w:rsidR="00875CF2" w:rsidRPr="00833C3D">
        <w:rPr>
          <w:rFonts w:ascii="Trebuchet MS" w:hAnsi="Trebuchet MS"/>
          <w:i/>
          <w:sz w:val="20"/>
          <w:szCs w:val="20"/>
          <w:lang w:val="et-EE"/>
        </w:rPr>
        <w:t>Bitcoin</w:t>
      </w:r>
      <w:proofErr w:type="spellEnd"/>
      <w:r w:rsidR="00875CF2" w:rsidRPr="00833C3D">
        <w:rPr>
          <w:rFonts w:ascii="Trebuchet MS" w:hAnsi="Trebuchet MS"/>
          <w:i/>
          <w:sz w:val="20"/>
          <w:szCs w:val="20"/>
          <w:lang w:val="et-EE"/>
        </w:rPr>
        <w:t xml:space="preserve"> on aktsepteeritud maksevahend erinevate üle maailma tegutsevate kauplejate juures, tuleb teda käsitleda alternatiivse maksevahendina</w:t>
      </w:r>
      <w:r w:rsidR="00875CF2" w:rsidRPr="00833C3D">
        <w:rPr>
          <w:rFonts w:ascii="Trebuchet MS" w:hAnsi="Trebuchet MS"/>
          <w:sz w:val="20"/>
          <w:szCs w:val="20"/>
          <w:lang w:val="et-EE"/>
        </w:rPr>
        <w:t xml:space="preserve"> – ei ole käsitletav </w:t>
      </w:r>
      <w:r w:rsidR="0031773D" w:rsidRPr="00833C3D">
        <w:rPr>
          <w:rFonts w:ascii="Trebuchet MS" w:hAnsi="Trebuchet MS"/>
          <w:sz w:val="20"/>
          <w:szCs w:val="20"/>
          <w:lang w:val="et-EE"/>
        </w:rPr>
        <w:t>faktilise ja õi</w:t>
      </w:r>
      <w:r w:rsidR="00875CF2" w:rsidRPr="00833C3D">
        <w:rPr>
          <w:rFonts w:ascii="Trebuchet MS" w:hAnsi="Trebuchet MS"/>
          <w:sz w:val="20"/>
          <w:szCs w:val="20"/>
          <w:lang w:val="et-EE"/>
        </w:rPr>
        <w:t>gusliku motivatsiooni omavahelise loogilise sidumis</w:t>
      </w:r>
      <w:r w:rsidR="0031773D" w:rsidRPr="00833C3D">
        <w:rPr>
          <w:rFonts w:ascii="Trebuchet MS" w:hAnsi="Trebuchet MS"/>
          <w:sz w:val="20"/>
          <w:szCs w:val="20"/>
          <w:lang w:val="et-EE"/>
        </w:rPr>
        <w:t>e</w:t>
      </w:r>
      <w:r w:rsidR="00875CF2" w:rsidRPr="00833C3D">
        <w:rPr>
          <w:rFonts w:ascii="Trebuchet MS" w:hAnsi="Trebuchet MS"/>
          <w:sz w:val="20"/>
          <w:szCs w:val="20"/>
          <w:lang w:val="et-EE"/>
        </w:rPr>
        <w:t>na</w:t>
      </w:r>
      <w:r w:rsidR="0031773D" w:rsidRPr="00833C3D">
        <w:rPr>
          <w:rFonts w:ascii="Trebuchet MS" w:hAnsi="Trebuchet MS"/>
          <w:sz w:val="20"/>
          <w:szCs w:val="20"/>
          <w:lang w:val="et-EE"/>
        </w:rPr>
        <w:t xml:space="preserve">, mis </w:t>
      </w:r>
      <w:r w:rsidR="00875CF2" w:rsidRPr="00833C3D">
        <w:rPr>
          <w:rFonts w:ascii="Trebuchet MS" w:hAnsi="Trebuchet MS"/>
          <w:sz w:val="20"/>
          <w:szCs w:val="20"/>
          <w:lang w:val="et-EE"/>
        </w:rPr>
        <w:t xml:space="preserve">pidi kaebajat kui ettekirjutuse adressaati </w:t>
      </w:r>
      <w:r w:rsidR="0031773D" w:rsidRPr="00833C3D">
        <w:rPr>
          <w:rFonts w:ascii="Trebuchet MS" w:hAnsi="Trebuchet MS"/>
          <w:sz w:val="20"/>
          <w:szCs w:val="20"/>
          <w:lang w:val="et-EE"/>
        </w:rPr>
        <w:t>veenma, et juhtumi asjaolud koostoimes kohaldatavate õigusaktidega toovad tõepoolest kaasa just sellesisulise haldusotsustuse tegemise</w:t>
      </w:r>
      <w:r w:rsidR="00875CF2" w:rsidRPr="00833C3D">
        <w:rPr>
          <w:rFonts w:ascii="Trebuchet MS" w:hAnsi="Trebuchet MS"/>
          <w:sz w:val="20"/>
          <w:szCs w:val="20"/>
          <w:lang w:val="et-EE"/>
        </w:rPr>
        <w:t>.</w:t>
      </w:r>
      <w:r w:rsidR="00AF6EE5" w:rsidRPr="00833C3D">
        <w:rPr>
          <w:rFonts w:ascii="Trebuchet MS" w:hAnsi="Trebuchet MS"/>
          <w:bCs/>
          <w:sz w:val="20"/>
          <w:szCs w:val="20"/>
          <w:lang w:val="et-EE"/>
        </w:rPr>
        <w:t xml:space="preserve"> </w:t>
      </w:r>
    </w:p>
    <w:p w:rsidR="003A1584" w:rsidRDefault="003A1584" w:rsidP="00FB54FF">
      <w:pPr>
        <w:tabs>
          <w:tab w:val="num" w:pos="709"/>
        </w:tabs>
        <w:autoSpaceDE w:val="0"/>
        <w:autoSpaceDN w:val="0"/>
        <w:adjustRightInd w:val="0"/>
        <w:spacing w:line="276" w:lineRule="auto"/>
        <w:rPr>
          <w:rFonts w:ascii="Trebuchet MS" w:hAnsi="Trebuchet MS"/>
          <w:bCs/>
          <w:sz w:val="20"/>
          <w:szCs w:val="20"/>
          <w:lang w:val="et-EE"/>
        </w:rPr>
      </w:pPr>
    </w:p>
    <w:p w:rsidR="003A1584" w:rsidRPr="00833C3D" w:rsidRDefault="003A1584" w:rsidP="00FB54FF">
      <w:pPr>
        <w:tabs>
          <w:tab w:val="num" w:pos="709"/>
        </w:tabs>
        <w:autoSpaceDE w:val="0"/>
        <w:autoSpaceDN w:val="0"/>
        <w:adjustRightInd w:val="0"/>
        <w:spacing w:line="276" w:lineRule="auto"/>
        <w:rPr>
          <w:rFonts w:ascii="Trebuchet MS" w:hAnsi="Trebuchet MS"/>
          <w:bCs/>
          <w:sz w:val="20"/>
          <w:szCs w:val="20"/>
          <w:lang w:val="et-EE"/>
        </w:rPr>
      </w:pPr>
    </w:p>
    <w:p w:rsidR="00023026" w:rsidRPr="00833C3D" w:rsidRDefault="00023026" w:rsidP="00FB54FF">
      <w:pPr>
        <w:pStyle w:val="ListParagraph"/>
        <w:numPr>
          <w:ilvl w:val="0"/>
          <w:numId w:val="10"/>
        </w:numPr>
        <w:tabs>
          <w:tab w:val="clear" w:pos="390"/>
          <w:tab w:val="num" w:pos="709"/>
        </w:tabs>
        <w:autoSpaceDE w:val="0"/>
        <w:autoSpaceDN w:val="0"/>
        <w:adjustRightInd w:val="0"/>
        <w:spacing w:line="276" w:lineRule="auto"/>
        <w:ind w:left="709" w:hanging="709"/>
        <w:contextualSpacing w:val="0"/>
        <w:rPr>
          <w:rFonts w:ascii="Trebuchet MS" w:hAnsi="Trebuchet MS"/>
          <w:b/>
          <w:bCs/>
          <w:sz w:val="20"/>
          <w:szCs w:val="20"/>
          <w:lang w:val="et-EE"/>
        </w:rPr>
      </w:pPr>
      <w:r w:rsidRPr="00833C3D">
        <w:rPr>
          <w:rFonts w:ascii="Trebuchet MS" w:hAnsi="Trebuchet MS"/>
          <w:b/>
          <w:bCs/>
          <w:sz w:val="20"/>
          <w:szCs w:val="20"/>
          <w:lang w:val="et-EE"/>
        </w:rPr>
        <w:t>Kaebaja seisukoht kompromissi võimalikkuse kohta</w:t>
      </w:r>
    </w:p>
    <w:p w:rsidR="00023026" w:rsidRPr="00833C3D" w:rsidRDefault="00023026" w:rsidP="00FB54FF">
      <w:pPr>
        <w:tabs>
          <w:tab w:val="num" w:pos="709"/>
        </w:tabs>
        <w:autoSpaceDE w:val="0"/>
        <w:autoSpaceDN w:val="0"/>
        <w:adjustRightInd w:val="0"/>
        <w:spacing w:line="276" w:lineRule="auto"/>
        <w:rPr>
          <w:rFonts w:ascii="Trebuchet MS" w:hAnsi="Trebuchet MS"/>
          <w:b/>
          <w:bCs/>
          <w:sz w:val="20"/>
          <w:szCs w:val="20"/>
          <w:lang w:val="et-EE"/>
        </w:rPr>
      </w:pPr>
    </w:p>
    <w:p w:rsidR="00D34E29" w:rsidRPr="00833C3D" w:rsidRDefault="00023026" w:rsidP="00FB54FF">
      <w:pPr>
        <w:pStyle w:val="ListParagraph"/>
        <w:numPr>
          <w:ilvl w:val="1"/>
          <w:numId w:val="10"/>
        </w:numPr>
        <w:tabs>
          <w:tab w:val="clear" w:pos="390"/>
          <w:tab w:val="num" w:pos="709"/>
        </w:tabs>
        <w:autoSpaceDE w:val="0"/>
        <w:autoSpaceDN w:val="0"/>
        <w:adjustRightInd w:val="0"/>
        <w:spacing w:line="276" w:lineRule="auto"/>
        <w:ind w:left="709" w:hanging="709"/>
        <w:contextualSpacing w:val="0"/>
        <w:rPr>
          <w:rFonts w:ascii="Trebuchet MS" w:hAnsi="Trebuchet MS"/>
          <w:b/>
          <w:bCs/>
          <w:sz w:val="20"/>
          <w:szCs w:val="20"/>
          <w:lang w:val="et-EE"/>
        </w:rPr>
      </w:pPr>
      <w:r w:rsidRPr="00833C3D">
        <w:rPr>
          <w:rFonts w:ascii="Trebuchet MS" w:hAnsi="Trebuchet MS"/>
          <w:sz w:val="20"/>
          <w:szCs w:val="20"/>
          <w:lang w:val="et-EE"/>
        </w:rPr>
        <w:t xml:space="preserve">Halduskohus on palunud oma 29.04.2014 kohtumääruses kaaluda </w:t>
      </w:r>
      <w:r w:rsidR="00D34E29" w:rsidRPr="00833C3D">
        <w:rPr>
          <w:rFonts w:ascii="Trebuchet MS" w:hAnsi="Trebuchet MS"/>
          <w:sz w:val="20"/>
          <w:szCs w:val="20"/>
          <w:lang w:val="et-EE"/>
        </w:rPr>
        <w:t>menetlusosalistel kompromissi sõlmimise võimalust ja teatada kohtule menetlusosaliste arvamus kompromissi saavutamise võimalikkuse kohta</w:t>
      </w:r>
      <w:r w:rsidRPr="00833C3D">
        <w:rPr>
          <w:rFonts w:ascii="Trebuchet MS" w:hAnsi="Trebuchet MS"/>
          <w:sz w:val="20"/>
          <w:szCs w:val="20"/>
          <w:lang w:val="et-EE"/>
        </w:rPr>
        <w:t xml:space="preserve"> hiljemalt 10.06.2014.</w:t>
      </w:r>
    </w:p>
    <w:p w:rsidR="00023026" w:rsidRPr="00833C3D" w:rsidRDefault="00023026" w:rsidP="00FB54FF">
      <w:pPr>
        <w:tabs>
          <w:tab w:val="num" w:pos="709"/>
        </w:tabs>
        <w:autoSpaceDE w:val="0"/>
        <w:autoSpaceDN w:val="0"/>
        <w:adjustRightInd w:val="0"/>
        <w:spacing w:line="276" w:lineRule="auto"/>
        <w:rPr>
          <w:rFonts w:ascii="Trebuchet MS" w:hAnsi="Trebuchet MS"/>
          <w:b/>
          <w:bCs/>
          <w:sz w:val="20"/>
          <w:szCs w:val="20"/>
          <w:lang w:val="et-EE"/>
        </w:rPr>
      </w:pPr>
    </w:p>
    <w:p w:rsidR="00023026" w:rsidRPr="00833C3D" w:rsidRDefault="00023026" w:rsidP="00FB54FF">
      <w:pPr>
        <w:pStyle w:val="ListParagraph"/>
        <w:numPr>
          <w:ilvl w:val="1"/>
          <w:numId w:val="10"/>
        </w:numPr>
        <w:tabs>
          <w:tab w:val="clear" w:pos="390"/>
          <w:tab w:val="num" w:pos="709"/>
        </w:tabs>
        <w:autoSpaceDE w:val="0"/>
        <w:autoSpaceDN w:val="0"/>
        <w:adjustRightInd w:val="0"/>
        <w:spacing w:line="276" w:lineRule="auto"/>
        <w:ind w:left="709" w:hanging="709"/>
        <w:contextualSpacing w:val="0"/>
        <w:rPr>
          <w:rFonts w:ascii="Trebuchet MS" w:hAnsi="Trebuchet MS"/>
          <w:b/>
          <w:bCs/>
          <w:sz w:val="20"/>
          <w:szCs w:val="20"/>
          <w:lang w:val="et-EE"/>
        </w:rPr>
      </w:pPr>
      <w:r w:rsidRPr="00833C3D">
        <w:rPr>
          <w:rFonts w:ascii="Trebuchet MS" w:hAnsi="Trebuchet MS"/>
          <w:sz w:val="20"/>
          <w:szCs w:val="20"/>
          <w:lang w:val="et-EE"/>
        </w:rPr>
        <w:t xml:space="preserve">Kaebaja teatab, et ta ei välista asja lahendamist kompromissiga ning </w:t>
      </w:r>
      <w:r w:rsidR="00E256F2" w:rsidRPr="00833C3D">
        <w:rPr>
          <w:rFonts w:ascii="Trebuchet MS" w:hAnsi="Trebuchet MS"/>
          <w:sz w:val="20"/>
          <w:szCs w:val="20"/>
          <w:lang w:val="et-EE"/>
        </w:rPr>
        <w:t xml:space="preserve">on valmis RAB-i </w:t>
      </w:r>
      <w:r w:rsidR="0067738B">
        <w:rPr>
          <w:rFonts w:ascii="Trebuchet MS" w:hAnsi="Trebuchet MS"/>
          <w:sz w:val="20"/>
          <w:szCs w:val="20"/>
          <w:lang w:val="et-EE"/>
        </w:rPr>
        <w:t xml:space="preserve">samasisulise tahte </w:t>
      </w:r>
      <w:r w:rsidR="00E256F2" w:rsidRPr="00833C3D">
        <w:rPr>
          <w:rFonts w:ascii="Trebuchet MS" w:hAnsi="Trebuchet MS"/>
          <w:sz w:val="20"/>
          <w:szCs w:val="20"/>
          <w:lang w:val="et-EE"/>
        </w:rPr>
        <w:t>korral asuma läbi rääkima erinevate kompromissivõimaluste üle</w:t>
      </w:r>
      <w:r w:rsidR="00915B03">
        <w:rPr>
          <w:rFonts w:ascii="Trebuchet MS" w:hAnsi="Trebuchet MS"/>
          <w:sz w:val="20"/>
          <w:szCs w:val="20"/>
          <w:lang w:val="et-EE"/>
        </w:rPr>
        <w:t xml:space="preserve"> esimesel võimalusel</w:t>
      </w:r>
      <w:r w:rsidR="00E256F2" w:rsidRPr="00833C3D">
        <w:rPr>
          <w:rFonts w:ascii="Trebuchet MS" w:hAnsi="Trebuchet MS"/>
          <w:sz w:val="20"/>
          <w:szCs w:val="20"/>
          <w:lang w:val="et-EE"/>
        </w:rPr>
        <w:t>.</w:t>
      </w:r>
    </w:p>
    <w:p w:rsidR="00800DB0" w:rsidRPr="00833C3D" w:rsidRDefault="00800DB0" w:rsidP="00FB54FF">
      <w:pPr>
        <w:tabs>
          <w:tab w:val="num" w:pos="709"/>
        </w:tabs>
        <w:autoSpaceDE w:val="0"/>
        <w:autoSpaceDN w:val="0"/>
        <w:adjustRightInd w:val="0"/>
        <w:spacing w:line="276" w:lineRule="auto"/>
        <w:rPr>
          <w:rFonts w:ascii="Trebuchet MS" w:hAnsi="Trebuchet MS"/>
          <w:bCs/>
          <w:sz w:val="20"/>
          <w:szCs w:val="20"/>
          <w:lang w:val="et-EE"/>
        </w:rPr>
      </w:pPr>
    </w:p>
    <w:p w:rsidR="004E5913" w:rsidRPr="00833C3D" w:rsidRDefault="004E5913" w:rsidP="00FB54FF">
      <w:pPr>
        <w:tabs>
          <w:tab w:val="left" w:pos="5670"/>
        </w:tabs>
        <w:spacing w:line="276" w:lineRule="auto"/>
        <w:rPr>
          <w:rFonts w:ascii="Trebuchet MS" w:hAnsi="Trebuchet MS"/>
          <w:sz w:val="20"/>
          <w:szCs w:val="20"/>
          <w:lang w:val="et-EE"/>
        </w:rPr>
      </w:pPr>
      <w:r w:rsidRPr="00833C3D">
        <w:rPr>
          <w:rFonts w:ascii="Trebuchet MS" w:hAnsi="Trebuchet MS"/>
          <w:sz w:val="20"/>
          <w:szCs w:val="20"/>
          <w:lang w:val="et-EE"/>
        </w:rPr>
        <w:t>Austusega</w:t>
      </w:r>
    </w:p>
    <w:p w:rsidR="0002790B" w:rsidRPr="00833C3D" w:rsidRDefault="0002790B" w:rsidP="00FB54FF">
      <w:pPr>
        <w:tabs>
          <w:tab w:val="left" w:pos="5670"/>
        </w:tabs>
        <w:spacing w:line="276" w:lineRule="auto"/>
        <w:rPr>
          <w:rFonts w:ascii="Trebuchet MS" w:hAnsi="Trebuchet MS"/>
          <w:sz w:val="20"/>
          <w:szCs w:val="20"/>
          <w:lang w:val="et-EE"/>
        </w:rPr>
      </w:pPr>
    </w:p>
    <w:p w:rsidR="004E5913" w:rsidRPr="00833C3D" w:rsidRDefault="004E5913" w:rsidP="00FB54FF">
      <w:pPr>
        <w:tabs>
          <w:tab w:val="left" w:pos="5670"/>
        </w:tabs>
        <w:spacing w:line="276" w:lineRule="auto"/>
        <w:rPr>
          <w:rFonts w:ascii="Trebuchet MS" w:hAnsi="Trebuchet MS"/>
          <w:i/>
          <w:sz w:val="20"/>
          <w:szCs w:val="20"/>
          <w:lang w:val="et-EE"/>
        </w:rPr>
      </w:pPr>
      <w:r w:rsidRPr="00833C3D">
        <w:rPr>
          <w:rFonts w:ascii="Trebuchet MS" w:hAnsi="Trebuchet MS"/>
          <w:i/>
          <w:sz w:val="20"/>
          <w:szCs w:val="20"/>
          <w:lang w:val="et-EE"/>
        </w:rPr>
        <w:t>/allkirjastatud digitaalselt/</w:t>
      </w:r>
    </w:p>
    <w:p w:rsidR="004E5913" w:rsidRPr="00833C3D" w:rsidRDefault="004E5913" w:rsidP="00FB54FF">
      <w:pPr>
        <w:spacing w:line="276" w:lineRule="auto"/>
        <w:rPr>
          <w:rFonts w:ascii="Trebuchet MS" w:hAnsi="Trebuchet MS"/>
          <w:b/>
          <w:sz w:val="20"/>
          <w:szCs w:val="20"/>
          <w:lang w:val="et-EE"/>
        </w:rPr>
      </w:pPr>
    </w:p>
    <w:p w:rsidR="004E5913" w:rsidRPr="00833C3D" w:rsidRDefault="0002790B" w:rsidP="00FB54FF">
      <w:pPr>
        <w:tabs>
          <w:tab w:val="left" w:pos="3402"/>
          <w:tab w:val="left" w:pos="5670"/>
          <w:tab w:val="left" w:pos="6237"/>
        </w:tabs>
        <w:spacing w:line="276" w:lineRule="auto"/>
        <w:rPr>
          <w:rFonts w:ascii="Trebuchet MS" w:hAnsi="Trebuchet MS"/>
          <w:sz w:val="20"/>
          <w:szCs w:val="20"/>
          <w:lang w:val="et-EE"/>
        </w:rPr>
      </w:pPr>
      <w:r w:rsidRPr="00833C3D">
        <w:rPr>
          <w:rFonts w:ascii="Trebuchet MS" w:hAnsi="Trebuchet MS"/>
          <w:sz w:val="20"/>
          <w:szCs w:val="20"/>
          <w:lang w:val="et-EE"/>
        </w:rPr>
        <w:t>Priit Lätt</w:t>
      </w:r>
    </w:p>
    <w:p w:rsidR="004E5913" w:rsidRPr="00833C3D" w:rsidRDefault="004E5913" w:rsidP="00FB54FF">
      <w:pPr>
        <w:tabs>
          <w:tab w:val="left" w:pos="3402"/>
          <w:tab w:val="left" w:pos="5670"/>
          <w:tab w:val="left" w:pos="6237"/>
        </w:tabs>
        <w:spacing w:line="276" w:lineRule="auto"/>
        <w:rPr>
          <w:rFonts w:ascii="Trebuchet MS" w:hAnsi="Trebuchet MS"/>
          <w:sz w:val="20"/>
          <w:szCs w:val="20"/>
          <w:lang w:val="et-EE"/>
        </w:rPr>
      </w:pPr>
      <w:r w:rsidRPr="00833C3D">
        <w:rPr>
          <w:rFonts w:ascii="Trebuchet MS" w:hAnsi="Trebuchet MS"/>
          <w:sz w:val="20"/>
          <w:szCs w:val="20"/>
          <w:lang w:val="et-EE"/>
        </w:rPr>
        <w:t>Vandeadvokaat</w:t>
      </w:r>
    </w:p>
    <w:p w:rsidR="002801A2" w:rsidRPr="00833C3D" w:rsidRDefault="002658CB" w:rsidP="00FB54FF">
      <w:pPr>
        <w:tabs>
          <w:tab w:val="left" w:pos="2268"/>
        </w:tabs>
        <w:autoSpaceDE w:val="0"/>
        <w:autoSpaceDN w:val="0"/>
        <w:adjustRightInd w:val="0"/>
        <w:spacing w:line="276" w:lineRule="auto"/>
        <w:rPr>
          <w:rFonts w:ascii="Trebuchet MS" w:hAnsi="Trebuchet MS"/>
          <w:sz w:val="20"/>
          <w:szCs w:val="20"/>
          <w:lang w:val="et-EE"/>
        </w:rPr>
      </w:pPr>
      <w:r w:rsidRPr="00833C3D">
        <w:rPr>
          <w:rFonts w:ascii="Trebuchet MS" w:hAnsi="Trebuchet MS"/>
          <w:sz w:val="20"/>
          <w:szCs w:val="20"/>
          <w:lang w:val="et-EE"/>
        </w:rPr>
        <w:t xml:space="preserve">Kaebaja </w:t>
      </w:r>
      <w:r w:rsidR="0002790B" w:rsidRPr="00833C3D">
        <w:rPr>
          <w:rFonts w:ascii="Trebuchet MS" w:hAnsi="Trebuchet MS"/>
          <w:sz w:val="20"/>
          <w:szCs w:val="20"/>
          <w:lang w:val="et-EE"/>
        </w:rPr>
        <w:t>lepinguline esindaja</w:t>
      </w:r>
    </w:p>
    <w:p w:rsidR="009350F1" w:rsidRPr="00833C3D" w:rsidRDefault="009350F1" w:rsidP="00FB54FF">
      <w:pPr>
        <w:tabs>
          <w:tab w:val="left" w:pos="5445"/>
        </w:tabs>
        <w:spacing w:line="276" w:lineRule="auto"/>
        <w:rPr>
          <w:rFonts w:ascii="Trebuchet MS" w:hAnsi="Trebuchet MS"/>
          <w:sz w:val="20"/>
          <w:szCs w:val="20"/>
          <w:lang w:val="et-EE"/>
        </w:rPr>
      </w:pPr>
    </w:p>
    <w:sectPr w:rsidR="009350F1" w:rsidRPr="00833C3D" w:rsidSect="0015236C">
      <w:footerReference w:type="default" r:id="rId14"/>
      <w:headerReference w:type="first" r:id="rId15"/>
      <w:footerReference w:type="first" r:id="rId16"/>
      <w:pgSz w:w="11906" w:h="16838" w:code="9"/>
      <w:pgMar w:top="1134" w:right="709" w:bottom="1134" w:left="1247" w:header="1134"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B4D443" w15:done="0"/>
  <w15:commentEx w15:paraId="7F3FF151" w15:done="0"/>
  <w15:commentEx w15:paraId="5319AE9B" w15:done="0"/>
  <w15:commentEx w15:paraId="1B4C45A8" w15:done="0"/>
  <w15:commentEx w15:paraId="5818ED3C" w15:done="0"/>
  <w15:commentEx w15:paraId="4F520145" w15:done="0"/>
  <w15:commentEx w15:paraId="1807922E" w15:done="0"/>
  <w15:commentEx w15:paraId="757FA794" w15:done="0"/>
  <w15:commentEx w15:paraId="3D4CD3CC" w15:done="0"/>
  <w15:commentEx w15:paraId="47661CD7" w15:done="0"/>
  <w15:commentEx w15:paraId="336D34E1" w15:done="0"/>
  <w15:commentEx w15:paraId="7F926E3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09A" w:rsidRDefault="008F109A" w:rsidP="00077B20">
      <w:r>
        <w:separator/>
      </w:r>
    </w:p>
  </w:endnote>
  <w:endnote w:type="continuationSeparator" w:id="0">
    <w:p w:rsidR="008F109A" w:rsidRDefault="008F109A" w:rsidP="00077B2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Arial">
    <w:altName w:val="Arial"/>
    <w:panose1 w:val="020B0604020202020204"/>
    <w:charset w:val="BA"/>
    <w:family w:val="swiss"/>
    <w:pitch w:val="variable"/>
    <w:sig w:usb0="E0002AFF" w:usb1="C0007843"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altName w:val="Lucidasans"/>
    <w:panose1 w:val="020B0604030504040204"/>
    <w:charset w:val="BA"/>
    <w:family w:val="swiss"/>
    <w:pitch w:val="variable"/>
    <w:sig w:usb0="E1002EFF" w:usb1="C000605B" w:usb2="00000029" w:usb3="00000000" w:csb0="000101FF" w:csb1="00000000"/>
  </w:font>
  <w:font w:name="Cambria">
    <w:altName w:val="Palatino Linotype"/>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362606"/>
      <w:docPartObj>
        <w:docPartGallery w:val="Page Numbers (Bottom of Page)"/>
        <w:docPartUnique/>
      </w:docPartObj>
    </w:sdtPr>
    <w:sdtEndPr>
      <w:rPr>
        <w:rFonts w:ascii="Trebuchet MS" w:hAnsi="Trebuchet MS"/>
        <w:sz w:val="20"/>
        <w:szCs w:val="20"/>
      </w:rPr>
    </w:sdtEndPr>
    <w:sdtContent>
      <w:p w:rsidR="008F109A" w:rsidRPr="002801A2" w:rsidRDefault="00A0510D">
        <w:pPr>
          <w:pStyle w:val="Footer"/>
          <w:jc w:val="right"/>
          <w:rPr>
            <w:rFonts w:ascii="Trebuchet MS" w:hAnsi="Trebuchet MS"/>
            <w:sz w:val="20"/>
            <w:szCs w:val="20"/>
          </w:rPr>
        </w:pPr>
        <w:r w:rsidRPr="002801A2">
          <w:rPr>
            <w:rFonts w:ascii="Trebuchet MS" w:hAnsi="Trebuchet MS"/>
            <w:sz w:val="20"/>
            <w:szCs w:val="20"/>
          </w:rPr>
          <w:fldChar w:fldCharType="begin"/>
        </w:r>
        <w:r w:rsidR="008F109A" w:rsidRPr="002801A2">
          <w:rPr>
            <w:rFonts w:ascii="Trebuchet MS" w:hAnsi="Trebuchet MS"/>
            <w:sz w:val="20"/>
            <w:szCs w:val="20"/>
          </w:rPr>
          <w:instrText>PAGE   \* MERGEFORMAT</w:instrText>
        </w:r>
        <w:r w:rsidRPr="002801A2">
          <w:rPr>
            <w:rFonts w:ascii="Trebuchet MS" w:hAnsi="Trebuchet MS"/>
            <w:sz w:val="20"/>
            <w:szCs w:val="20"/>
          </w:rPr>
          <w:fldChar w:fldCharType="separate"/>
        </w:r>
        <w:r w:rsidR="00915B03">
          <w:rPr>
            <w:rFonts w:ascii="Trebuchet MS" w:hAnsi="Trebuchet MS"/>
            <w:noProof/>
            <w:sz w:val="20"/>
            <w:szCs w:val="20"/>
          </w:rPr>
          <w:t>6</w:t>
        </w:r>
        <w:r w:rsidRPr="002801A2">
          <w:rPr>
            <w:rFonts w:ascii="Trebuchet MS" w:hAnsi="Trebuchet MS"/>
            <w:sz w:val="20"/>
            <w:szCs w:val="20"/>
          </w:rPr>
          <w:fldChar w:fldCharType="end"/>
        </w:r>
      </w:p>
    </w:sdtContent>
  </w:sdt>
  <w:p w:rsidR="008F109A" w:rsidRDefault="008F10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9A" w:rsidRDefault="008F109A" w:rsidP="003372BD">
    <w:pPr>
      <w:pStyle w:val="Footer"/>
      <w:ind w:left="-1247"/>
    </w:pPr>
    <w:r>
      <w:rPr>
        <w:noProof/>
        <w:lang w:val="et-EE" w:eastAsia="et-EE"/>
      </w:rPr>
      <w:drawing>
        <wp:anchor distT="0" distB="0" distL="114300" distR="114300" simplePos="0" relativeHeight="251663360" behindDoc="0" locked="1" layoutInCell="1" allowOverlap="1">
          <wp:simplePos x="0" y="0"/>
          <wp:positionH relativeFrom="page">
            <wp:posOffset>0</wp:posOffset>
          </wp:positionH>
          <wp:positionV relativeFrom="page">
            <wp:posOffset>9846945</wp:posOffset>
          </wp:positionV>
          <wp:extent cx="7563600" cy="849600"/>
          <wp:effectExtent l="0" t="0" r="0" b="0"/>
          <wp:wrapSquare wrapText="bothSides"/>
          <wp:docPr id="5" name="Picture 5" descr="C:\Users\Mazeikaite\Desktop\Blankai NEW\EE\EE EE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zeikaite\Desktop\Blankai NEW\EE\EE EE bottom.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3600" cy="8496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09A" w:rsidRDefault="008F109A" w:rsidP="00077B20">
      <w:r>
        <w:separator/>
      </w:r>
    </w:p>
  </w:footnote>
  <w:footnote w:type="continuationSeparator" w:id="0">
    <w:p w:rsidR="008F109A" w:rsidRDefault="008F109A" w:rsidP="00077B20">
      <w:r>
        <w:continuationSeparator/>
      </w:r>
    </w:p>
  </w:footnote>
  <w:footnote w:id="1">
    <w:p w:rsidR="008F109A" w:rsidRPr="00EC398D" w:rsidRDefault="008F109A" w:rsidP="00EC398D">
      <w:pPr>
        <w:pStyle w:val="FootnoteText"/>
        <w:jc w:val="both"/>
        <w:rPr>
          <w:rFonts w:ascii="Trebuchet MS" w:hAnsi="Trebuchet MS"/>
          <w:lang w:val="et-EE"/>
        </w:rPr>
      </w:pPr>
      <w:r w:rsidRPr="00EC398D">
        <w:rPr>
          <w:rStyle w:val="FootnoteReference"/>
          <w:rFonts w:ascii="Trebuchet MS" w:hAnsi="Trebuchet MS"/>
        </w:rPr>
        <w:footnoteRef/>
      </w:r>
      <w:r w:rsidRPr="00EC398D">
        <w:rPr>
          <w:rFonts w:ascii="Trebuchet MS" w:hAnsi="Trebuchet MS"/>
        </w:rPr>
        <w:t xml:space="preserve"> </w:t>
      </w:r>
      <w:r w:rsidRPr="00EC398D">
        <w:rPr>
          <w:rFonts w:ascii="Trebuchet MS" w:hAnsi="Trebuchet MS"/>
          <w:lang w:val="et-EE"/>
        </w:rPr>
        <w:t xml:space="preserve">Vt Eesti Panga </w:t>
      </w:r>
      <w:r w:rsidRPr="00B50C06">
        <w:rPr>
          <w:rFonts w:ascii="Trebuchet MS" w:hAnsi="Trebuchet MS"/>
          <w:bCs/>
          <w:lang w:val="et-EE"/>
        </w:rPr>
        <w:t xml:space="preserve">makse- ja arveldussüsteemide osakonna juhataja Mihkel </w:t>
      </w:r>
      <w:proofErr w:type="spellStart"/>
      <w:r w:rsidRPr="00B50C06">
        <w:rPr>
          <w:rFonts w:ascii="Trebuchet MS" w:hAnsi="Trebuchet MS"/>
          <w:bCs/>
          <w:lang w:val="et-EE"/>
        </w:rPr>
        <w:t>Nõmmela</w:t>
      </w:r>
      <w:proofErr w:type="spellEnd"/>
      <w:r w:rsidRPr="00EC398D">
        <w:rPr>
          <w:rFonts w:ascii="Trebuchet MS" w:hAnsi="Trebuchet MS"/>
          <w:lang w:val="et-EE"/>
        </w:rPr>
        <w:t xml:space="preserve"> ettekanne 24.05.2014: </w:t>
      </w:r>
      <w:hyperlink r:id="rId1" w:history="1">
        <w:r w:rsidRPr="00EC398D">
          <w:rPr>
            <w:rStyle w:val="Hyperlink"/>
            <w:rFonts w:ascii="Trebuchet MS" w:hAnsi="Trebuchet MS"/>
            <w:lang w:val="et-EE"/>
          </w:rPr>
          <w:t>http://www.slideshare.net/fullscreen/assesauga/mihkel-nmmela/1</w:t>
        </w:r>
      </w:hyperlink>
      <w:r w:rsidRPr="00EC398D">
        <w:rPr>
          <w:rFonts w:ascii="Trebuchet MS" w:hAnsi="Trebuchet MS"/>
          <w:lang w:val="et-EE"/>
        </w:rPr>
        <w:t xml:space="preserve"> </w:t>
      </w:r>
    </w:p>
  </w:footnote>
  <w:footnote w:id="2">
    <w:p w:rsidR="008F109A" w:rsidRPr="008A1178" w:rsidRDefault="008F109A" w:rsidP="008A1178">
      <w:pPr>
        <w:pStyle w:val="FootnoteText"/>
        <w:jc w:val="both"/>
        <w:rPr>
          <w:rFonts w:ascii="Trebuchet MS" w:hAnsi="Trebuchet MS"/>
          <w:lang w:val="et-EE"/>
        </w:rPr>
      </w:pPr>
      <w:r w:rsidRPr="008A1178">
        <w:rPr>
          <w:rStyle w:val="FootnoteReference"/>
          <w:rFonts w:ascii="Trebuchet MS" w:hAnsi="Trebuchet MS"/>
        </w:rPr>
        <w:footnoteRef/>
      </w:r>
      <w:r w:rsidRPr="008A1178">
        <w:rPr>
          <w:rFonts w:ascii="Trebuchet MS" w:hAnsi="Trebuchet MS"/>
        </w:rPr>
        <w:t xml:space="preserve"> </w:t>
      </w:r>
      <w:r w:rsidRPr="008A1178">
        <w:rPr>
          <w:rFonts w:ascii="Trebuchet MS" w:hAnsi="Trebuchet MS"/>
          <w:lang w:val="et-EE"/>
        </w:rPr>
        <w:t xml:space="preserve">Mitteametlik eestikeelne tõlge on kättesaadav </w:t>
      </w:r>
      <w:r>
        <w:rPr>
          <w:rFonts w:ascii="Trebuchet MS" w:hAnsi="Trebuchet MS"/>
          <w:lang w:val="et-EE"/>
        </w:rPr>
        <w:t xml:space="preserve">ka </w:t>
      </w:r>
      <w:r w:rsidRPr="008A1178">
        <w:rPr>
          <w:rFonts w:ascii="Trebuchet MS" w:hAnsi="Trebuchet MS"/>
          <w:lang w:val="et-EE"/>
        </w:rPr>
        <w:t>Finantsinspektsiooni veeb</w:t>
      </w:r>
      <w:r>
        <w:rPr>
          <w:rFonts w:ascii="Trebuchet MS" w:hAnsi="Trebuchet MS"/>
          <w:lang w:val="et-EE"/>
        </w:rPr>
        <w:t>i</w:t>
      </w:r>
      <w:r w:rsidRPr="008A1178">
        <w:rPr>
          <w:rFonts w:ascii="Trebuchet MS" w:hAnsi="Trebuchet MS"/>
          <w:lang w:val="et-EE"/>
        </w:rPr>
        <w:t xml:space="preserve">lehel: </w:t>
      </w:r>
      <w:hyperlink r:id="rId2" w:history="1">
        <w:r w:rsidRPr="008A1178">
          <w:rPr>
            <w:rStyle w:val="Hyperlink"/>
            <w:rFonts w:ascii="Trebuchet MS" w:hAnsi="Trebuchet MS"/>
            <w:lang w:val="et-EE"/>
          </w:rPr>
          <w:t>http://www.fi.ee/public/aml/9_soovitust_est_2004.pdf</w:t>
        </w:r>
      </w:hyperlink>
      <w:r w:rsidRPr="008A1178">
        <w:rPr>
          <w:rFonts w:ascii="Trebuchet MS" w:hAnsi="Trebuchet MS"/>
          <w:lang w:val="et-EE"/>
        </w:rPr>
        <w:t xml:space="preserve"> </w:t>
      </w:r>
    </w:p>
  </w:footnote>
  <w:footnote w:id="3">
    <w:p w:rsidR="008F109A" w:rsidRPr="00870658" w:rsidRDefault="008F109A" w:rsidP="00870658">
      <w:pPr>
        <w:pStyle w:val="FootnoteText"/>
        <w:jc w:val="both"/>
        <w:rPr>
          <w:rFonts w:ascii="Trebuchet MS" w:hAnsi="Trebuchet MS"/>
          <w:lang w:val="et-EE"/>
        </w:rPr>
      </w:pPr>
      <w:r w:rsidRPr="00870658">
        <w:rPr>
          <w:rStyle w:val="FootnoteReference"/>
          <w:rFonts w:ascii="Trebuchet MS" w:hAnsi="Trebuchet MS"/>
        </w:rPr>
        <w:footnoteRef/>
      </w:r>
      <w:r w:rsidRPr="00870658">
        <w:rPr>
          <w:rFonts w:ascii="Trebuchet MS" w:hAnsi="Trebuchet MS"/>
        </w:rPr>
        <w:t xml:space="preserve"> </w:t>
      </w:r>
      <w:r w:rsidRPr="00870658">
        <w:rPr>
          <w:rFonts w:ascii="Trebuchet MS" w:hAnsi="Trebuchet MS"/>
          <w:lang w:val="et-EE"/>
        </w:rPr>
        <w:t xml:space="preserve">Vt Riigikohtu halduskolleegiumi 14.05.2014 määrus haldusasjas nr 3-3-1-77-13, p 14. Sama on korratud 20.05.2014 määruses haldusasjas nr 3-3-76-13, p–s 17. </w:t>
      </w:r>
    </w:p>
  </w:footnote>
  <w:footnote w:id="4">
    <w:p w:rsidR="008F109A" w:rsidRPr="00C94F86" w:rsidRDefault="008F109A" w:rsidP="00981553">
      <w:pPr>
        <w:pStyle w:val="FootnoteText"/>
        <w:jc w:val="both"/>
        <w:rPr>
          <w:rFonts w:ascii="Trebuchet MS" w:hAnsi="Trebuchet MS"/>
          <w:lang w:val="et-EE"/>
        </w:rPr>
      </w:pPr>
      <w:r w:rsidRPr="00C94F86">
        <w:rPr>
          <w:rStyle w:val="FootnoteReference"/>
          <w:rFonts w:ascii="Trebuchet MS" w:hAnsi="Trebuchet MS"/>
          <w:lang w:val="et-EE"/>
        </w:rPr>
        <w:footnoteRef/>
      </w:r>
      <w:r w:rsidRPr="00C94F86">
        <w:rPr>
          <w:rFonts w:ascii="Trebuchet MS" w:hAnsi="Trebuchet MS"/>
          <w:lang w:val="et-EE"/>
        </w:rPr>
        <w:t xml:space="preserve"> Virtuaalraha (sh </w:t>
      </w:r>
      <w:proofErr w:type="spellStart"/>
      <w:r w:rsidRPr="00C94F86">
        <w:rPr>
          <w:rFonts w:ascii="Trebuchet MS" w:hAnsi="Trebuchet MS"/>
          <w:lang w:val="et-EE"/>
        </w:rPr>
        <w:t>bitcoinide</w:t>
      </w:r>
      <w:proofErr w:type="spellEnd"/>
      <w:r w:rsidRPr="00C94F86">
        <w:rPr>
          <w:rFonts w:ascii="Trebuchet MS" w:hAnsi="Trebuchet MS"/>
          <w:lang w:val="et-EE"/>
        </w:rPr>
        <w:t>) valdkond vajaks õiguslikku süvaanalüüsi ja sellele tuginevat regulatsiooni ning vastavasisulise analüüsiga on Euroopa Liidus tegelema asutud. Muu hulgas kaalutakse, kas ja kuidas tuleks virtuaalraha reguleerida, kuidas kehtivaid regulatsioone täpsustada või kas oleks vajalik teatud tunnustega virtuaalraha hoopiski keelustada. Eeldatakse, et edaspidi täpsustub Euroopa Liidu õigus virtuaalrahade osas, mis omakorda võib kaasa tuua Eesti õigusaktide muutmise.</w:t>
      </w:r>
    </w:p>
  </w:footnote>
  <w:footnote w:id="5">
    <w:p w:rsidR="008F109A" w:rsidRPr="002D405B" w:rsidRDefault="008F109A" w:rsidP="00CD7532">
      <w:pPr>
        <w:pStyle w:val="FootnoteText"/>
        <w:jc w:val="both"/>
        <w:rPr>
          <w:rFonts w:ascii="Trebuchet MS" w:hAnsi="Trebuchet MS"/>
          <w:lang w:val="et-EE"/>
        </w:rPr>
      </w:pPr>
      <w:r w:rsidRPr="00C94F86">
        <w:rPr>
          <w:rStyle w:val="FootnoteReference"/>
          <w:rFonts w:ascii="Trebuchet MS" w:hAnsi="Trebuchet MS"/>
          <w:lang w:val="et-EE"/>
        </w:rPr>
        <w:footnoteRef/>
      </w:r>
      <w:r w:rsidRPr="00C94F86">
        <w:rPr>
          <w:rFonts w:ascii="Trebuchet MS" w:hAnsi="Trebuchet MS"/>
          <w:lang w:val="et-EE"/>
        </w:rPr>
        <w:t xml:space="preserve"> Vt </w:t>
      </w:r>
      <w:r w:rsidRPr="00C94F86">
        <w:rPr>
          <w:rFonts w:ascii="Trebuchet MS" w:hAnsi="Trebuchet MS" w:cs="Arial"/>
          <w:bCs/>
          <w:color w:val="333333"/>
          <w:shd w:val="clear" w:color="auto" w:fill="FFFFFF"/>
          <w:lang w:val="et-EE"/>
        </w:rPr>
        <w:t xml:space="preserve">Rahapesu andmebüroo juht: süüdistused jõulisest käitumisest </w:t>
      </w:r>
      <w:proofErr w:type="spellStart"/>
      <w:r w:rsidRPr="00C94F86">
        <w:rPr>
          <w:rFonts w:ascii="Trebuchet MS" w:hAnsi="Trebuchet MS" w:cs="Arial"/>
          <w:bCs/>
          <w:color w:val="333333"/>
          <w:shd w:val="clear" w:color="auto" w:fill="FFFFFF"/>
          <w:lang w:val="et-EE"/>
        </w:rPr>
        <w:t>bitcoinidega</w:t>
      </w:r>
      <w:proofErr w:type="spellEnd"/>
      <w:r w:rsidRPr="00C94F86">
        <w:rPr>
          <w:rFonts w:ascii="Trebuchet MS" w:hAnsi="Trebuchet MS" w:cs="Arial"/>
          <w:bCs/>
          <w:color w:val="333333"/>
          <w:shd w:val="clear" w:color="auto" w:fill="FFFFFF"/>
          <w:lang w:val="et-EE"/>
        </w:rPr>
        <w:t xml:space="preserve"> kaubitsejate suhtes ei pea paika</w:t>
      </w:r>
      <w:r w:rsidRPr="00C94F86">
        <w:rPr>
          <w:rFonts w:ascii="Trebuchet MS" w:hAnsi="Trebuchet MS"/>
          <w:lang w:val="et-EE"/>
        </w:rPr>
        <w:t xml:space="preserve">: </w:t>
      </w:r>
      <w:hyperlink r:id="rId3" w:history="1">
        <w:r w:rsidRPr="00C94F86">
          <w:rPr>
            <w:rStyle w:val="Hyperlink"/>
            <w:rFonts w:ascii="Trebuchet MS" w:hAnsi="Trebuchet MS"/>
            <w:lang w:val="et-EE"/>
          </w:rPr>
          <w:t>http://arileht.delfi.ee/news/uudised/rahapesu-andmeburoo-juht-suudistused-joulisest-kaitumisest-bitcoinidega-kaubitsejate-suhtes-ei-pea-paika.d?id=68081125</w:t>
        </w:r>
      </w:hyperlink>
      <w:r w:rsidRPr="002D405B">
        <w:rPr>
          <w:rFonts w:ascii="Trebuchet MS" w:hAnsi="Trebuchet MS"/>
        </w:rPr>
        <w:t xml:space="preserve">. </w:t>
      </w:r>
      <w:proofErr w:type="spellStart"/>
      <w:r w:rsidRPr="002D405B">
        <w:rPr>
          <w:rFonts w:ascii="Trebuchet MS" w:hAnsi="Trebuchet MS"/>
        </w:rPr>
        <w:t>Vt</w:t>
      </w:r>
      <w:proofErr w:type="spellEnd"/>
      <w:r w:rsidRPr="002D405B">
        <w:rPr>
          <w:rFonts w:ascii="Trebuchet MS" w:hAnsi="Trebuchet MS"/>
        </w:rPr>
        <w:t xml:space="preserve"> ka: </w:t>
      </w:r>
      <w:hyperlink r:id="rId4" w:history="1">
        <w:r w:rsidRPr="002D405B">
          <w:rPr>
            <w:rStyle w:val="Hyperlink"/>
            <w:rFonts w:ascii="Trebuchet MS" w:hAnsi="Trebuchet MS"/>
            <w:lang w:val="et-EE"/>
          </w:rPr>
          <w:t>http://www.politsei.ee/et/organisatsioon/rahapesu/juhendid</w:t>
        </w:r>
      </w:hyperlink>
      <w:r w:rsidRPr="002D405B">
        <w:rPr>
          <w:rFonts w:ascii="Trebuchet MS" w:hAnsi="Trebuchet MS"/>
          <w:lang w:val="et-EE"/>
        </w:rPr>
        <w:t xml:space="preserve">  </w:t>
      </w:r>
    </w:p>
  </w:footnote>
  <w:footnote w:id="6">
    <w:p w:rsidR="00CF4909" w:rsidRPr="00CF4909" w:rsidRDefault="00CF4909" w:rsidP="00CF4909">
      <w:pPr>
        <w:pStyle w:val="FootnoteText"/>
        <w:jc w:val="both"/>
        <w:rPr>
          <w:rFonts w:ascii="Trebuchet MS" w:hAnsi="Trebuchet MS"/>
          <w:lang w:val="et-EE"/>
        </w:rPr>
      </w:pPr>
      <w:r w:rsidRPr="00CF4909">
        <w:rPr>
          <w:rStyle w:val="FootnoteReference"/>
          <w:rFonts w:ascii="Trebuchet MS" w:hAnsi="Trebuchet MS"/>
        </w:rPr>
        <w:footnoteRef/>
      </w:r>
      <w:r w:rsidRPr="00CF4909">
        <w:rPr>
          <w:rFonts w:ascii="Trebuchet MS" w:hAnsi="Trebuchet MS"/>
        </w:rPr>
        <w:t xml:space="preserve"> </w:t>
      </w:r>
      <w:r w:rsidRPr="00CF4909">
        <w:rPr>
          <w:rFonts w:ascii="Trebuchet MS" w:hAnsi="Trebuchet MS"/>
          <w:lang w:val="et-EE"/>
        </w:rPr>
        <w:t xml:space="preserve">Seda teenust osutati </w:t>
      </w:r>
      <w:r w:rsidR="00114C33">
        <w:rPr>
          <w:rFonts w:ascii="Trebuchet MS" w:hAnsi="Trebuchet MS"/>
          <w:lang w:val="et-EE"/>
        </w:rPr>
        <w:t xml:space="preserve">üleilmselt </w:t>
      </w:r>
      <w:r w:rsidRPr="00CF4909">
        <w:rPr>
          <w:rFonts w:ascii="Trebuchet MS" w:hAnsi="Trebuchet MS"/>
          <w:lang w:val="et-EE"/>
        </w:rPr>
        <w:t>kuni 2009. 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9A" w:rsidRDefault="008F109A" w:rsidP="00E62512">
    <w:pPr>
      <w:pStyle w:val="Header"/>
      <w:tabs>
        <w:tab w:val="clear" w:pos="9638"/>
        <w:tab w:val="right" w:pos="11057"/>
      </w:tabs>
      <w:ind w:left="-1247"/>
    </w:pPr>
  </w:p>
  <w:p w:rsidR="008F109A" w:rsidRDefault="008F109A" w:rsidP="00E62512">
    <w:pPr>
      <w:pStyle w:val="Header"/>
      <w:tabs>
        <w:tab w:val="clear" w:pos="9638"/>
        <w:tab w:val="right" w:pos="11057"/>
      </w:tabs>
      <w:ind w:left="-1247"/>
    </w:pPr>
  </w:p>
  <w:p w:rsidR="008F109A" w:rsidRDefault="008F109A" w:rsidP="00E62512">
    <w:pPr>
      <w:pStyle w:val="Header"/>
      <w:tabs>
        <w:tab w:val="clear" w:pos="9638"/>
        <w:tab w:val="right" w:pos="11057"/>
      </w:tabs>
      <w:ind w:left="-1247"/>
    </w:pPr>
    <w:r>
      <w:rPr>
        <w:noProof/>
        <w:lang w:val="et-EE" w:eastAsia="et-EE"/>
      </w:rPr>
      <w:drawing>
        <wp:anchor distT="0" distB="0" distL="114300" distR="114300" simplePos="0" relativeHeight="251664384" behindDoc="0" locked="1" layoutInCell="1" allowOverlap="1">
          <wp:simplePos x="0" y="0"/>
          <wp:positionH relativeFrom="page">
            <wp:posOffset>0</wp:posOffset>
          </wp:positionH>
          <wp:positionV relativeFrom="page">
            <wp:posOffset>0</wp:posOffset>
          </wp:positionV>
          <wp:extent cx="7563600" cy="914491"/>
          <wp:effectExtent l="0" t="0" r="0" b="0"/>
          <wp:wrapSquare wrapText="bothSides"/>
          <wp:docPr id="1" name="Picture 1" descr="C:\Users\Mazeikaite\Desktop\Blankai NEW\EE\EE EE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eikaite\Desktop\Blankai NEW\EE\EE EE top.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3600" cy="914491"/>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2A7"/>
    <w:multiLevelType w:val="multilevel"/>
    <w:tmpl w:val="F578B998"/>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b/>
      </w:rPr>
    </w:lvl>
    <w:lvl w:ilvl="2">
      <w:start w:val="1"/>
      <w:numFmt w:val="decimal"/>
      <w:lvlText w:val="%1.%2.%3"/>
      <w:lvlJc w:val="left"/>
      <w:pPr>
        <w:tabs>
          <w:tab w:val="num" w:pos="851"/>
        </w:tabs>
        <w:ind w:left="709" w:hanging="709"/>
      </w:pPr>
      <w:rPr>
        <w:rFonts w:hint="default"/>
        <w:b/>
        <w:i w:val="0"/>
      </w:rPr>
    </w:lvl>
    <w:lvl w:ilvl="3">
      <w:start w:val="1"/>
      <w:numFmt w:val="lowerLetter"/>
      <w:lvlText w:val="(%4)"/>
      <w:lvlJc w:val="left"/>
      <w:pPr>
        <w:tabs>
          <w:tab w:val="num" w:pos="851"/>
        </w:tabs>
        <w:ind w:left="1418" w:hanging="567"/>
      </w:pPr>
      <w:rPr>
        <w:rFonts w:hint="default"/>
        <w:b w:val="0"/>
        <w:i w:val="0"/>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
    <w:nsid w:val="157B40C1"/>
    <w:multiLevelType w:val="multilevel"/>
    <w:tmpl w:val="93943522"/>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lowerLetter"/>
      <w:lvlText w:val="(%4)"/>
      <w:lvlJc w:val="left"/>
      <w:pPr>
        <w:tabs>
          <w:tab w:val="num" w:pos="720"/>
        </w:tabs>
        <w:ind w:left="720" w:hanging="720"/>
      </w:pPr>
      <w:rPr>
        <w:rFonts w:ascii="Trebuchet MS" w:eastAsia="Times New Roman" w:hAnsi="Trebuchet MS" w:cs="Times New Roman"/>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D1D1765"/>
    <w:multiLevelType w:val="multilevel"/>
    <w:tmpl w:val="53D2F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766991"/>
    <w:multiLevelType w:val="hybridMultilevel"/>
    <w:tmpl w:val="3A6E100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D8E1829"/>
    <w:multiLevelType w:val="multilevel"/>
    <w:tmpl w:val="03541BA4"/>
    <w:lvl w:ilvl="0">
      <w:start w:val="5"/>
      <w:numFmt w:val="decimal"/>
      <w:lvlText w:val="%1"/>
      <w:lvlJc w:val="left"/>
      <w:pPr>
        <w:ind w:left="360" w:hanging="360"/>
      </w:pPr>
      <w:rPr>
        <w:rFonts w:hint="default"/>
        <w:b w:val="0"/>
      </w:rPr>
    </w:lvl>
    <w:lvl w:ilvl="1">
      <w:start w:val="1"/>
      <w:numFmt w:val="decimal"/>
      <w:lvlText w:val="%1.%2"/>
      <w:lvlJc w:val="left"/>
      <w:pPr>
        <w:ind w:left="714" w:hanging="360"/>
      </w:pPr>
      <w:rPr>
        <w:rFonts w:hint="default"/>
        <w:b/>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272" w:hanging="1440"/>
      </w:pPr>
      <w:rPr>
        <w:rFonts w:hint="default"/>
        <w:b w:val="0"/>
      </w:rPr>
    </w:lvl>
  </w:abstractNum>
  <w:abstractNum w:abstractNumId="5">
    <w:nsid w:val="29E97C90"/>
    <w:multiLevelType w:val="multilevel"/>
    <w:tmpl w:val="8BD60F7A"/>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b/>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851"/>
        </w:tabs>
        <w:ind w:left="1418" w:hanging="567"/>
      </w:pPr>
      <w:rPr>
        <w:rFonts w:hint="default"/>
        <w:i w:val="0"/>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6">
    <w:nsid w:val="45A33889"/>
    <w:multiLevelType w:val="multilevel"/>
    <w:tmpl w:val="00620632"/>
    <w:lvl w:ilvl="0">
      <w:start w:val="1"/>
      <w:numFmt w:val="decimal"/>
      <w:lvlText w:val="%1."/>
      <w:lvlJc w:val="left"/>
      <w:pPr>
        <w:tabs>
          <w:tab w:val="num" w:pos="1428"/>
        </w:tabs>
        <w:ind w:left="1428" w:hanging="720"/>
      </w:pPr>
      <w:rPr>
        <w:rFonts w:ascii="Arial" w:hAnsi="Arial" w:hint="default"/>
        <w:b/>
        <w:i w:val="0"/>
        <w:sz w:val="20"/>
        <w:szCs w:val="20"/>
      </w:rPr>
    </w:lvl>
    <w:lvl w:ilvl="1">
      <w:start w:val="1"/>
      <w:numFmt w:val="decimal"/>
      <w:lvlText w:val="%1.%2."/>
      <w:lvlJc w:val="left"/>
      <w:pPr>
        <w:tabs>
          <w:tab w:val="num" w:pos="1428"/>
        </w:tabs>
        <w:ind w:left="1428" w:hanging="720"/>
      </w:pPr>
      <w:rPr>
        <w:rFonts w:ascii="Arial" w:hAnsi="Arial" w:hint="default"/>
        <w:b/>
        <w:i w:val="0"/>
        <w:sz w:val="20"/>
        <w:szCs w:val="20"/>
      </w:rPr>
    </w:lvl>
    <w:lvl w:ilvl="2">
      <w:start w:val="1"/>
      <w:numFmt w:val="decimal"/>
      <w:lvlText w:val="%1.%2.%3."/>
      <w:lvlJc w:val="left"/>
      <w:pPr>
        <w:tabs>
          <w:tab w:val="num" w:pos="1428"/>
        </w:tabs>
        <w:ind w:left="1428" w:hanging="720"/>
      </w:pPr>
      <w:rPr>
        <w:rFonts w:ascii="Arial" w:hAnsi="Arial" w:hint="default"/>
        <w:b/>
        <w:i w:val="0"/>
        <w:sz w:val="20"/>
        <w:szCs w:val="20"/>
      </w:rPr>
    </w:lvl>
    <w:lvl w:ilvl="3">
      <w:start w:val="1"/>
      <w:numFmt w:val="decimal"/>
      <w:lvlText w:val="%1.%2.%3.%4."/>
      <w:lvlJc w:val="left"/>
      <w:pPr>
        <w:tabs>
          <w:tab w:val="num" w:pos="1428"/>
        </w:tabs>
        <w:ind w:left="1428" w:hanging="720"/>
      </w:pPr>
      <w:rPr>
        <w:rFonts w:ascii="Arial" w:hAnsi="Arial" w:hint="default"/>
        <w:b w:val="0"/>
        <w:i w:val="0"/>
        <w:sz w:val="20"/>
        <w:szCs w:val="20"/>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7">
    <w:nsid w:val="4B30468A"/>
    <w:multiLevelType w:val="multilevel"/>
    <w:tmpl w:val="4736719A"/>
    <w:lvl w:ilvl="0">
      <w:start w:val="1"/>
      <w:numFmt w:val="decimal"/>
      <w:pStyle w:val="Heading1"/>
      <w:lvlText w:val="%1."/>
      <w:lvlJc w:val="left"/>
      <w:pPr>
        <w:ind w:left="357" w:hanging="357"/>
      </w:pPr>
      <w:rPr>
        <w:rFonts w:ascii="Trebuchet MS" w:hAnsi="Trebuchet MS" w:hint="default"/>
        <w:b/>
        <w:caps/>
        <w:smallCaps w:val="0"/>
        <w:sz w:val="20"/>
      </w:rPr>
    </w:lvl>
    <w:lvl w:ilvl="1">
      <w:start w:val="1"/>
      <w:numFmt w:val="decimal"/>
      <w:pStyle w:val="Heading2"/>
      <w:suff w:val="space"/>
      <w:lvlText w:val="%1.%2."/>
      <w:lvlJc w:val="left"/>
      <w:pPr>
        <w:ind w:left="357" w:hanging="357"/>
      </w:pPr>
      <w:rPr>
        <w:rFonts w:ascii="Trebuchet MS" w:hAnsi="Trebuchet MS" w:hint="default"/>
        <w:sz w:val="20"/>
      </w:rPr>
    </w:lvl>
    <w:lvl w:ilvl="2">
      <w:start w:val="1"/>
      <w:numFmt w:val="decimal"/>
      <w:pStyle w:val="Heading3"/>
      <w:suff w:val="space"/>
      <w:lvlText w:val="%1.%2.%3."/>
      <w:lvlJc w:val="left"/>
      <w:pPr>
        <w:ind w:left="714" w:hanging="357"/>
      </w:pPr>
      <w:rPr>
        <w:rFonts w:ascii="Trebuchet MS" w:hAnsi="Trebuchet MS" w:hint="default"/>
        <w:sz w:val="20"/>
      </w:rPr>
    </w:lvl>
    <w:lvl w:ilvl="3">
      <w:start w:val="1"/>
      <w:numFmt w:val="decimal"/>
      <w:pStyle w:val="Heading4"/>
      <w:suff w:val="space"/>
      <w:lvlText w:val="%1.%2.%3.%4."/>
      <w:lvlJc w:val="left"/>
      <w:pPr>
        <w:ind w:left="1072" w:hanging="358"/>
      </w:pPr>
      <w:rPr>
        <w:rFonts w:ascii="Trebuchet MS" w:hAnsi="Trebuchet MS" w:hint="default"/>
        <w:sz w:val="20"/>
      </w:rPr>
    </w:lvl>
    <w:lvl w:ilvl="4">
      <w:start w:val="1"/>
      <w:numFmt w:val="decimal"/>
      <w:pStyle w:val="Heading5"/>
      <w:suff w:val="space"/>
      <w:lvlText w:val="%1.%2.%3.%4.%5."/>
      <w:lvlJc w:val="left"/>
      <w:pPr>
        <w:ind w:left="1429" w:hanging="357"/>
      </w:pPr>
      <w:rPr>
        <w:rFonts w:ascii="Trebuchet MS" w:hAnsi="Trebuchet MS" w:hint="default"/>
        <w:sz w:val="20"/>
      </w:rPr>
    </w:lvl>
    <w:lvl w:ilvl="5">
      <w:start w:val="1"/>
      <w:numFmt w:val="decimal"/>
      <w:pStyle w:val="Heading6"/>
      <w:suff w:val="space"/>
      <w:lvlText w:val="%1.%2.%3.%4.%5.%6."/>
      <w:lvlJc w:val="left"/>
      <w:pPr>
        <w:ind w:left="1786" w:hanging="357"/>
      </w:pPr>
      <w:rPr>
        <w:rFonts w:ascii="Trebuchet MS" w:hAnsi="Trebuchet MS" w:hint="default"/>
        <w:sz w:val="20"/>
      </w:rPr>
    </w:lvl>
    <w:lvl w:ilvl="6">
      <w:start w:val="1"/>
      <w:numFmt w:val="decimal"/>
      <w:pStyle w:val="Heading7"/>
      <w:suff w:val="space"/>
      <w:lvlText w:val="%1.%2.%3.%4.%5.%6.%7."/>
      <w:lvlJc w:val="left"/>
      <w:pPr>
        <w:ind w:left="2143" w:hanging="357"/>
      </w:pPr>
      <w:rPr>
        <w:rFonts w:ascii="Trebuchet MS" w:hAnsi="Trebuchet MS" w:hint="default"/>
        <w:sz w:val="20"/>
      </w:rPr>
    </w:lvl>
    <w:lvl w:ilvl="7">
      <w:start w:val="1"/>
      <w:numFmt w:val="decimal"/>
      <w:pStyle w:val="Heading8"/>
      <w:suff w:val="space"/>
      <w:lvlText w:val="%1.%2.%3.%4.%5.%6.%7.%8."/>
      <w:lvlJc w:val="left"/>
      <w:pPr>
        <w:ind w:left="2500" w:hanging="357"/>
      </w:pPr>
      <w:rPr>
        <w:rFonts w:ascii="Trebuchet MS" w:hAnsi="Trebuchet MS" w:hint="default"/>
        <w:sz w:val="20"/>
      </w:rPr>
    </w:lvl>
    <w:lvl w:ilvl="8">
      <w:start w:val="1"/>
      <w:numFmt w:val="decimal"/>
      <w:pStyle w:val="Heading9"/>
      <w:suff w:val="space"/>
      <w:lvlText w:val="%1.%2.%3.%4.%5.%6.%7.%8.%9."/>
      <w:lvlJc w:val="left"/>
      <w:pPr>
        <w:ind w:left="2858" w:hanging="358"/>
      </w:pPr>
      <w:rPr>
        <w:rFonts w:ascii="Trebuchet MS" w:hAnsi="Trebuchet MS" w:hint="default"/>
        <w:sz w:val="20"/>
      </w:rPr>
    </w:lvl>
  </w:abstractNum>
  <w:abstractNum w:abstractNumId="8">
    <w:nsid w:val="5B494644"/>
    <w:multiLevelType w:val="multilevel"/>
    <w:tmpl w:val="D1E0401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659963C4"/>
    <w:multiLevelType w:val="hybridMultilevel"/>
    <w:tmpl w:val="38A0E5B4"/>
    <w:lvl w:ilvl="0" w:tplc="C428D8C6">
      <w:start w:val="1"/>
      <w:numFmt w:val="lowerLetter"/>
      <w:lvlText w:val="%1)"/>
      <w:lvlJc w:val="left"/>
      <w:pPr>
        <w:ind w:left="1080" w:hanging="36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nsid w:val="6B363914"/>
    <w:multiLevelType w:val="hybridMultilevel"/>
    <w:tmpl w:val="76CABA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775C54A0"/>
    <w:multiLevelType w:val="multilevel"/>
    <w:tmpl w:val="C24C78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
  </w:num>
  <w:num w:numId="11">
    <w:abstractNumId w:val="9"/>
  </w:num>
  <w:num w:numId="12">
    <w:abstractNumId w:val="3"/>
  </w:num>
  <w:num w:numId="13">
    <w:abstractNumId w:val="6"/>
  </w:num>
  <w:num w:numId="14">
    <w:abstractNumId w:val="0"/>
  </w:num>
  <w:num w:numId="15">
    <w:abstractNumId w:val="11"/>
  </w:num>
  <w:num w:numId="16">
    <w:abstractNumId w:val="2"/>
  </w:num>
  <w:num w:numId="17">
    <w:abstractNumId w:val="4"/>
  </w:num>
  <w:num w:numId="18">
    <w:abstractNumId w:val="5"/>
  </w:num>
  <w:num w:numId="19">
    <w:abstractNumId w:val="8"/>
  </w:num>
  <w:num w:numId="2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Liis Orav">
    <w15:presenceInfo w15:providerId="AD" w15:userId="S-1-5-21-3584013690-1113222396-2150757644-13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rsids>
    <w:rsidRoot w:val="00077B20"/>
    <w:rsid w:val="00000022"/>
    <w:rsid w:val="00001633"/>
    <w:rsid w:val="0000464C"/>
    <w:rsid w:val="00004A7D"/>
    <w:rsid w:val="000050B5"/>
    <w:rsid w:val="0000760A"/>
    <w:rsid w:val="00011E0B"/>
    <w:rsid w:val="000201D9"/>
    <w:rsid w:val="00022B38"/>
    <w:rsid w:val="00023026"/>
    <w:rsid w:val="0002790B"/>
    <w:rsid w:val="00027BD0"/>
    <w:rsid w:val="00030117"/>
    <w:rsid w:val="000337AE"/>
    <w:rsid w:val="00042B28"/>
    <w:rsid w:val="00044A5D"/>
    <w:rsid w:val="00045B40"/>
    <w:rsid w:val="00056642"/>
    <w:rsid w:val="000621F4"/>
    <w:rsid w:val="00062BB7"/>
    <w:rsid w:val="000653AE"/>
    <w:rsid w:val="00075F36"/>
    <w:rsid w:val="00077B20"/>
    <w:rsid w:val="0008016A"/>
    <w:rsid w:val="00081D36"/>
    <w:rsid w:val="00081F31"/>
    <w:rsid w:val="00091F76"/>
    <w:rsid w:val="000A043C"/>
    <w:rsid w:val="000A0883"/>
    <w:rsid w:val="000A1D27"/>
    <w:rsid w:val="000A29C1"/>
    <w:rsid w:val="000A5027"/>
    <w:rsid w:val="000C256B"/>
    <w:rsid w:val="000C5FB0"/>
    <w:rsid w:val="000C7F9B"/>
    <w:rsid w:val="000D0092"/>
    <w:rsid w:val="000D71B2"/>
    <w:rsid w:val="000E1D00"/>
    <w:rsid w:val="000E530B"/>
    <w:rsid w:val="000E53CC"/>
    <w:rsid w:val="000F45C3"/>
    <w:rsid w:val="000F4D63"/>
    <w:rsid w:val="000F603F"/>
    <w:rsid w:val="000F7547"/>
    <w:rsid w:val="001007CB"/>
    <w:rsid w:val="001035DC"/>
    <w:rsid w:val="00103CF9"/>
    <w:rsid w:val="00114C33"/>
    <w:rsid w:val="00114D79"/>
    <w:rsid w:val="001171F0"/>
    <w:rsid w:val="001228C5"/>
    <w:rsid w:val="00122A7C"/>
    <w:rsid w:val="00126400"/>
    <w:rsid w:val="0012796A"/>
    <w:rsid w:val="00127A56"/>
    <w:rsid w:val="00132563"/>
    <w:rsid w:val="001337E6"/>
    <w:rsid w:val="0013447D"/>
    <w:rsid w:val="00150B14"/>
    <w:rsid w:val="0015236C"/>
    <w:rsid w:val="00152B9A"/>
    <w:rsid w:val="0015473A"/>
    <w:rsid w:val="00155020"/>
    <w:rsid w:val="00155D00"/>
    <w:rsid w:val="00157A05"/>
    <w:rsid w:val="00157BE1"/>
    <w:rsid w:val="001653DD"/>
    <w:rsid w:val="00170871"/>
    <w:rsid w:val="00171B97"/>
    <w:rsid w:val="00173A9D"/>
    <w:rsid w:val="00173D04"/>
    <w:rsid w:val="00181729"/>
    <w:rsid w:val="0018508E"/>
    <w:rsid w:val="00193E09"/>
    <w:rsid w:val="001958AA"/>
    <w:rsid w:val="001A04D2"/>
    <w:rsid w:val="001A0F26"/>
    <w:rsid w:val="001A6DEA"/>
    <w:rsid w:val="001A757B"/>
    <w:rsid w:val="001B1A99"/>
    <w:rsid w:val="001B4764"/>
    <w:rsid w:val="001B544A"/>
    <w:rsid w:val="001B5860"/>
    <w:rsid w:val="001B7B89"/>
    <w:rsid w:val="001B7BA1"/>
    <w:rsid w:val="001C14CD"/>
    <w:rsid w:val="001C59F7"/>
    <w:rsid w:val="001E0CD1"/>
    <w:rsid w:val="001E1433"/>
    <w:rsid w:val="001E31B5"/>
    <w:rsid w:val="001E44C2"/>
    <w:rsid w:val="001E7CCB"/>
    <w:rsid w:val="001E7DC6"/>
    <w:rsid w:val="001F5245"/>
    <w:rsid w:val="00216A10"/>
    <w:rsid w:val="0022042D"/>
    <w:rsid w:val="00227500"/>
    <w:rsid w:val="00231CBD"/>
    <w:rsid w:val="0023390A"/>
    <w:rsid w:val="0023651C"/>
    <w:rsid w:val="00236FC3"/>
    <w:rsid w:val="0024510B"/>
    <w:rsid w:val="00247769"/>
    <w:rsid w:val="00254502"/>
    <w:rsid w:val="00257DF2"/>
    <w:rsid w:val="00262950"/>
    <w:rsid w:val="00264321"/>
    <w:rsid w:val="002647B6"/>
    <w:rsid w:val="002658CB"/>
    <w:rsid w:val="002674A0"/>
    <w:rsid w:val="002801A2"/>
    <w:rsid w:val="002860BB"/>
    <w:rsid w:val="002904F5"/>
    <w:rsid w:val="00290A84"/>
    <w:rsid w:val="00291C40"/>
    <w:rsid w:val="002924C3"/>
    <w:rsid w:val="0029373D"/>
    <w:rsid w:val="00295A40"/>
    <w:rsid w:val="002A3591"/>
    <w:rsid w:val="002A5781"/>
    <w:rsid w:val="002A726E"/>
    <w:rsid w:val="002B1A7C"/>
    <w:rsid w:val="002B2D36"/>
    <w:rsid w:val="002B3E08"/>
    <w:rsid w:val="002B79BF"/>
    <w:rsid w:val="002C3106"/>
    <w:rsid w:val="002C67C0"/>
    <w:rsid w:val="002D1C7C"/>
    <w:rsid w:val="002D3500"/>
    <w:rsid w:val="002D3E17"/>
    <w:rsid w:val="002D405B"/>
    <w:rsid w:val="002D749B"/>
    <w:rsid w:val="002E7725"/>
    <w:rsid w:val="002F0329"/>
    <w:rsid w:val="002F66B8"/>
    <w:rsid w:val="002F771F"/>
    <w:rsid w:val="0031073E"/>
    <w:rsid w:val="00313FC8"/>
    <w:rsid w:val="003171F7"/>
    <w:rsid w:val="0031773D"/>
    <w:rsid w:val="00322023"/>
    <w:rsid w:val="00327377"/>
    <w:rsid w:val="003314E0"/>
    <w:rsid w:val="00332400"/>
    <w:rsid w:val="00336290"/>
    <w:rsid w:val="003372BD"/>
    <w:rsid w:val="00342F37"/>
    <w:rsid w:val="00354F9A"/>
    <w:rsid w:val="00357BD8"/>
    <w:rsid w:val="0036253E"/>
    <w:rsid w:val="00363C0D"/>
    <w:rsid w:val="003708BE"/>
    <w:rsid w:val="00371565"/>
    <w:rsid w:val="00374F60"/>
    <w:rsid w:val="00377CD6"/>
    <w:rsid w:val="00384A92"/>
    <w:rsid w:val="0039334A"/>
    <w:rsid w:val="00396954"/>
    <w:rsid w:val="003A1584"/>
    <w:rsid w:val="003A736C"/>
    <w:rsid w:val="003B1EF2"/>
    <w:rsid w:val="003B4900"/>
    <w:rsid w:val="003B5228"/>
    <w:rsid w:val="003B5262"/>
    <w:rsid w:val="003B7DDC"/>
    <w:rsid w:val="003C4B9D"/>
    <w:rsid w:val="003C7426"/>
    <w:rsid w:val="003C7C30"/>
    <w:rsid w:val="003D2FD1"/>
    <w:rsid w:val="003D4DE3"/>
    <w:rsid w:val="003D5EB8"/>
    <w:rsid w:val="003E6478"/>
    <w:rsid w:val="003E6A1B"/>
    <w:rsid w:val="003F040D"/>
    <w:rsid w:val="003F27F0"/>
    <w:rsid w:val="003F39ED"/>
    <w:rsid w:val="003F41D5"/>
    <w:rsid w:val="003F5D53"/>
    <w:rsid w:val="003F5F90"/>
    <w:rsid w:val="00400ECD"/>
    <w:rsid w:val="00402F2E"/>
    <w:rsid w:val="004051A4"/>
    <w:rsid w:val="00405F3E"/>
    <w:rsid w:val="00411CE2"/>
    <w:rsid w:val="004157E1"/>
    <w:rsid w:val="004216F1"/>
    <w:rsid w:val="00425335"/>
    <w:rsid w:val="00426435"/>
    <w:rsid w:val="00432979"/>
    <w:rsid w:val="00432BC5"/>
    <w:rsid w:val="0043324B"/>
    <w:rsid w:val="004351EA"/>
    <w:rsid w:val="004354D2"/>
    <w:rsid w:val="00442133"/>
    <w:rsid w:val="0044313E"/>
    <w:rsid w:val="00443364"/>
    <w:rsid w:val="004443F8"/>
    <w:rsid w:val="00447005"/>
    <w:rsid w:val="0044736D"/>
    <w:rsid w:val="00447533"/>
    <w:rsid w:val="004557CF"/>
    <w:rsid w:val="00457CC9"/>
    <w:rsid w:val="00461159"/>
    <w:rsid w:val="00463724"/>
    <w:rsid w:val="00472C3D"/>
    <w:rsid w:val="00474FF1"/>
    <w:rsid w:val="00476C70"/>
    <w:rsid w:val="00480ECC"/>
    <w:rsid w:val="00484E13"/>
    <w:rsid w:val="00485F14"/>
    <w:rsid w:val="00487C2B"/>
    <w:rsid w:val="00490ABC"/>
    <w:rsid w:val="00492A02"/>
    <w:rsid w:val="00492ABF"/>
    <w:rsid w:val="0049735A"/>
    <w:rsid w:val="004A185E"/>
    <w:rsid w:val="004A4AF6"/>
    <w:rsid w:val="004A51EB"/>
    <w:rsid w:val="004A745F"/>
    <w:rsid w:val="004B1C7E"/>
    <w:rsid w:val="004B7311"/>
    <w:rsid w:val="004C107D"/>
    <w:rsid w:val="004C1607"/>
    <w:rsid w:val="004D53B1"/>
    <w:rsid w:val="004E3D74"/>
    <w:rsid w:val="004E58B9"/>
    <w:rsid w:val="004E5913"/>
    <w:rsid w:val="004E6025"/>
    <w:rsid w:val="004E710B"/>
    <w:rsid w:val="004F43D0"/>
    <w:rsid w:val="004F7C67"/>
    <w:rsid w:val="005058C1"/>
    <w:rsid w:val="005121F6"/>
    <w:rsid w:val="00512A7A"/>
    <w:rsid w:val="0051416D"/>
    <w:rsid w:val="00514284"/>
    <w:rsid w:val="00515437"/>
    <w:rsid w:val="00515C36"/>
    <w:rsid w:val="005207A2"/>
    <w:rsid w:val="005219A4"/>
    <w:rsid w:val="00522E53"/>
    <w:rsid w:val="00524093"/>
    <w:rsid w:val="005249F5"/>
    <w:rsid w:val="0053239F"/>
    <w:rsid w:val="00536723"/>
    <w:rsid w:val="0054252F"/>
    <w:rsid w:val="00544F74"/>
    <w:rsid w:val="00566880"/>
    <w:rsid w:val="00570647"/>
    <w:rsid w:val="0057370E"/>
    <w:rsid w:val="005923DE"/>
    <w:rsid w:val="005A103E"/>
    <w:rsid w:val="005A158E"/>
    <w:rsid w:val="005A2A3A"/>
    <w:rsid w:val="005A3DA4"/>
    <w:rsid w:val="005B0140"/>
    <w:rsid w:val="005B087A"/>
    <w:rsid w:val="005B34B6"/>
    <w:rsid w:val="005B6386"/>
    <w:rsid w:val="005C0FDB"/>
    <w:rsid w:val="005C4E0E"/>
    <w:rsid w:val="005D3829"/>
    <w:rsid w:val="005D68E4"/>
    <w:rsid w:val="005F05C5"/>
    <w:rsid w:val="005F1CAD"/>
    <w:rsid w:val="006018C2"/>
    <w:rsid w:val="00602812"/>
    <w:rsid w:val="006050BC"/>
    <w:rsid w:val="00620F19"/>
    <w:rsid w:val="006223EB"/>
    <w:rsid w:val="00630A1E"/>
    <w:rsid w:val="00640310"/>
    <w:rsid w:val="006422A0"/>
    <w:rsid w:val="00644DD0"/>
    <w:rsid w:val="00653590"/>
    <w:rsid w:val="00656660"/>
    <w:rsid w:val="00657E82"/>
    <w:rsid w:val="0066128F"/>
    <w:rsid w:val="006651EC"/>
    <w:rsid w:val="00667F4A"/>
    <w:rsid w:val="00671577"/>
    <w:rsid w:val="00673AA9"/>
    <w:rsid w:val="0067738B"/>
    <w:rsid w:val="0068342B"/>
    <w:rsid w:val="00690B74"/>
    <w:rsid w:val="00694626"/>
    <w:rsid w:val="00696D9B"/>
    <w:rsid w:val="006A03D3"/>
    <w:rsid w:val="006A25C2"/>
    <w:rsid w:val="006A49E4"/>
    <w:rsid w:val="006A65C2"/>
    <w:rsid w:val="006B0EB3"/>
    <w:rsid w:val="006B5587"/>
    <w:rsid w:val="006B6391"/>
    <w:rsid w:val="006B7159"/>
    <w:rsid w:val="006C1D78"/>
    <w:rsid w:val="006C2EC8"/>
    <w:rsid w:val="006C7DC1"/>
    <w:rsid w:val="006D1824"/>
    <w:rsid w:val="006F060A"/>
    <w:rsid w:val="006F19BA"/>
    <w:rsid w:val="006F3920"/>
    <w:rsid w:val="00702B2C"/>
    <w:rsid w:val="007036F9"/>
    <w:rsid w:val="0071033A"/>
    <w:rsid w:val="00711E6D"/>
    <w:rsid w:val="00722D5C"/>
    <w:rsid w:val="007322CD"/>
    <w:rsid w:val="00736AB7"/>
    <w:rsid w:val="00745533"/>
    <w:rsid w:val="00746712"/>
    <w:rsid w:val="007526A6"/>
    <w:rsid w:val="00754732"/>
    <w:rsid w:val="007654E3"/>
    <w:rsid w:val="007662D7"/>
    <w:rsid w:val="007672F5"/>
    <w:rsid w:val="00783C43"/>
    <w:rsid w:val="00785BE6"/>
    <w:rsid w:val="00787D9E"/>
    <w:rsid w:val="0079532B"/>
    <w:rsid w:val="00795C74"/>
    <w:rsid w:val="007A0677"/>
    <w:rsid w:val="007A1629"/>
    <w:rsid w:val="007A3CC9"/>
    <w:rsid w:val="007B07D6"/>
    <w:rsid w:val="007B084B"/>
    <w:rsid w:val="007B575D"/>
    <w:rsid w:val="007C4DF2"/>
    <w:rsid w:val="007D0454"/>
    <w:rsid w:val="007D417F"/>
    <w:rsid w:val="007D792D"/>
    <w:rsid w:val="007E0569"/>
    <w:rsid w:val="007F2973"/>
    <w:rsid w:val="00800DB0"/>
    <w:rsid w:val="00810970"/>
    <w:rsid w:val="008219A9"/>
    <w:rsid w:val="00824E39"/>
    <w:rsid w:val="00825D86"/>
    <w:rsid w:val="00831D23"/>
    <w:rsid w:val="00833C3D"/>
    <w:rsid w:val="00846476"/>
    <w:rsid w:val="00851414"/>
    <w:rsid w:val="008536FC"/>
    <w:rsid w:val="00853789"/>
    <w:rsid w:val="008541C6"/>
    <w:rsid w:val="00856EF9"/>
    <w:rsid w:val="00861D72"/>
    <w:rsid w:val="008626F4"/>
    <w:rsid w:val="00866D00"/>
    <w:rsid w:val="00870658"/>
    <w:rsid w:val="00874030"/>
    <w:rsid w:val="00875CF2"/>
    <w:rsid w:val="00881DC4"/>
    <w:rsid w:val="00883829"/>
    <w:rsid w:val="00890E37"/>
    <w:rsid w:val="00893C72"/>
    <w:rsid w:val="00895FD3"/>
    <w:rsid w:val="008A0768"/>
    <w:rsid w:val="008A1178"/>
    <w:rsid w:val="008A7A39"/>
    <w:rsid w:val="008B0861"/>
    <w:rsid w:val="008B13AB"/>
    <w:rsid w:val="008B1424"/>
    <w:rsid w:val="008B1C8B"/>
    <w:rsid w:val="008B69E8"/>
    <w:rsid w:val="008C434D"/>
    <w:rsid w:val="008C5251"/>
    <w:rsid w:val="008C58A3"/>
    <w:rsid w:val="008D3184"/>
    <w:rsid w:val="008D740E"/>
    <w:rsid w:val="008D7B95"/>
    <w:rsid w:val="008E3726"/>
    <w:rsid w:val="008F109A"/>
    <w:rsid w:val="008F3ABD"/>
    <w:rsid w:val="009020A3"/>
    <w:rsid w:val="009031C8"/>
    <w:rsid w:val="009033C2"/>
    <w:rsid w:val="00904E23"/>
    <w:rsid w:val="00905B54"/>
    <w:rsid w:val="00910326"/>
    <w:rsid w:val="00915B03"/>
    <w:rsid w:val="00916D20"/>
    <w:rsid w:val="00925C68"/>
    <w:rsid w:val="00931698"/>
    <w:rsid w:val="00933F56"/>
    <w:rsid w:val="009350F1"/>
    <w:rsid w:val="00935294"/>
    <w:rsid w:val="00936127"/>
    <w:rsid w:val="00940336"/>
    <w:rsid w:val="00942CC9"/>
    <w:rsid w:val="0094694F"/>
    <w:rsid w:val="00955CD0"/>
    <w:rsid w:val="00956180"/>
    <w:rsid w:val="0095645C"/>
    <w:rsid w:val="00957729"/>
    <w:rsid w:val="009632F0"/>
    <w:rsid w:val="00963D09"/>
    <w:rsid w:val="00973BB7"/>
    <w:rsid w:val="009740C3"/>
    <w:rsid w:val="0097622E"/>
    <w:rsid w:val="009762FD"/>
    <w:rsid w:val="009766E1"/>
    <w:rsid w:val="00981553"/>
    <w:rsid w:val="00982690"/>
    <w:rsid w:val="00982EDC"/>
    <w:rsid w:val="009962A2"/>
    <w:rsid w:val="009967FC"/>
    <w:rsid w:val="009A0D6A"/>
    <w:rsid w:val="009A17C0"/>
    <w:rsid w:val="009B2E22"/>
    <w:rsid w:val="009B32BD"/>
    <w:rsid w:val="009B669F"/>
    <w:rsid w:val="009B7D0C"/>
    <w:rsid w:val="009C1BA1"/>
    <w:rsid w:val="009C6EB2"/>
    <w:rsid w:val="009D3AD3"/>
    <w:rsid w:val="009D5489"/>
    <w:rsid w:val="009D7052"/>
    <w:rsid w:val="009D7362"/>
    <w:rsid w:val="009D7B68"/>
    <w:rsid w:val="009E0E8E"/>
    <w:rsid w:val="009E257C"/>
    <w:rsid w:val="009E4B02"/>
    <w:rsid w:val="009E65E3"/>
    <w:rsid w:val="009E7323"/>
    <w:rsid w:val="009F00DE"/>
    <w:rsid w:val="009F13C3"/>
    <w:rsid w:val="009F31F1"/>
    <w:rsid w:val="009F49B4"/>
    <w:rsid w:val="00A00B71"/>
    <w:rsid w:val="00A021CF"/>
    <w:rsid w:val="00A0510D"/>
    <w:rsid w:val="00A13151"/>
    <w:rsid w:val="00A132A0"/>
    <w:rsid w:val="00A141DC"/>
    <w:rsid w:val="00A14FA6"/>
    <w:rsid w:val="00A157E4"/>
    <w:rsid w:val="00A406F4"/>
    <w:rsid w:val="00A41E35"/>
    <w:rsid w:val="00A45580"/>
    <w:rsid w:val="00A54190"/>
    <w:rsid w:val="00A56377"/>
    <w:rsid w:val="00A5675D"/>
    <w:rsid w:val="00A6116E"/>
    <w:rsid w:val="00A71091"/>
    <w:rsid w:val="00A72BD5"/>
    <w:rsid w:val="00A75FA1"/>
    <w:rsid w:val="00A957FC"/>
    <w:rsid w:val="00AB2455"/>
    <w:rsid w:val="00AC1C2A"/>
    <w:rsid w:val="00AC4F8B"/>
    <w:rsid w:val="00AD03B6"/>
    <w:rsid w:val="00AD3D2E"/>
    <w:rsid w:val="00AD5965"/>
    <w:rsid w:val="00AF3B73"/>
    <w:rsid w:val="00AF5061"/>
    <w:rsid w:val="00AF6EE5"/>
    <w:rsid w:val="00B06639"/>
    <w:rsid w:val="00B12594"/>
    <w:rsid w:val="00B12A6C"/>
    <w:rsid w:val="00B161CC"/>
    <w:rsid w:val="00B17234"/>
    <w:rsid w:val="00B17BE5"/>
    <w:rsid w:val="00B20843"/>
    <w:rsid w:val="00B24CBD"/>
    <w:rsid w:val="00B259EA"/>
    <w:rsid w:val="00B307A9"/>
    <w:rsid w:val="00B346BC"/>
    <w:rsid w:val="00B35C33"/>
    <w:rsid w:val="00B3639B"/>
    <w:rsid w:val="00B42509"/>
    <w:rsid w:val="00B42A0C"/>
    <w:rsid w:val="00B4494C"/>
    <w:rsid w:val="00B50C06"/>
    <w:rsid w:val="00B63093"/>
    <w:rsid w:val="00B64821"/>
    <w:rsid w:val="00B65981"/>
    <w:rsid w:val="00B72706"/>
    <w:rsid w:val="00B74A01"/>
    <w:rsid w:val="00B75C2A"/>
    <w:rsid w:val="00B76C19"/>
    <w:rsid w:val="00B868F4"/>
    <w:rsid w:val="00B87FCB"/>
    <w:rsid w:val="00B94288"/>
    <w:rsid w:val="00B94481"/>
    <w:rsid w:val="00BA19A7"/>
    <w:rsid w:val="00BA19B4"/>
    <w:rsid w:val="00BA6D6E"/>
    <w:rsid w:val="00BB1B26"/>
    <w:rsid w:val="00BC19AF"/>
    <w:rsid w:val="00BC273A"/>
    <w:rsid w:val="00BC325D"/>
    <w:rsid w:val="00BC79F7"/>
    <w:rsid w:val="00BD607F"/>
    <w:rsid w:val="00BD6097"/>
    <w:rsid w:val="00BE4E66"/>
    <w:rsid w:val="00BE59AD"/>
    <w:rsid w:val="00BE5DDF"/>
    <w:rsid w:val="00BF1E4B"/>
    <w:rsid w:val="00BF1E76"/>
    <w:rsid w:val="00BF1F48"/>
    <w:rsid w:val="00BF393E"/>
    <w:rsid w:val="00BF527F"/>
    <w:rsid w:val="00C015FE"/>
    <w:rsid w:val="00C018A4"/>
    <w:rsid w:val="00C02B89"/>
    <w:rsid w:val="00C05F09"/>
    <w:rsid w:val="00C06FD1"/>
    <w:rsid w:val="00C07A05"/>
    <w:rsid w:val="00C11AB2"/>
    <w:rsid w:val="00C2189F"/>
    <w:rsid w:val="00C2232B"/>
    <w:rsid w:val="00C27581"/>
    <w:rsid w:val="00C303A4"/>
    <w:rsid w:val="00C36B87"/>
    <w:rsid w:val="00C42856"/>
    <w:rsid w:val="00C7059A"/>
    <w:rsid w:val="00C713C2"/>
    <w:rsid w:val="00C743A9"/>
    <w:rsid w:val="00C75EF3"/>
    <w:rsid w:val="00C86F46"/>
    <w:rsid w:val="00C94F86"/>
    <w:rsid w:val="00CA30F6"/>
    <w:rsid w:val="00CA57E5"/>
    <w:rsid w:val="00CB2F53"/>
    <w:rsid w:val="00CC3EFB"/>
    <w:rsid w:val="00CC6081"/>
    <w:rsid w:val="00CD7532"/>
    <w:rsid w:val="00CF00B2"/>
    <w:rsid w:val="00CF28F7"/>
    <w:rsid w:val="00CF4909"/>
    <w:rsid w:val="00CF4B07"/>
    <w:rsid w:val="00CF4B0B"/>
    <w:rsid w:val="00CF501D"/>
    <w:rsid w:val="00CF5EFA"/>
    <w:rsid w:val="00D1388B"/>
    <w:rsid w:val="00D15092"/>
    <w:rsid w:val="00D225A7"/>
    <w:rsid w:val="00D22E23"/>
    <w:rsid w:val="00D23EBB"/>
    <w:rsid w:val="00D34E29"/>
    <w:rsid w:val="00D35506"/>
    <w:rsid w:val="00D369A4"/>
    <w:rsid w:val="00D400F8"/>
    <w:rsid w:val="00D42A1C"/>
    <w:rsid w:val="00D52D5A"/>
    <w:rsid w:val="00D54976"/>
    <w:rsid w:val="00D6483E"/>
    <w:rsid w:val="00D7054A"/>
    <w:rsid w:val="00D7250C"/>
    <w:rsid w:val="00D730C1"/>
    <w:rsid w:val="00D73CE4"/>
    <w:rsid w:val="00D8446D"/>
    <w:rsid w:val="00D90080"/>
    <w:rsid w:val="00D92AC5"/>
    <w:rsid w:val="00D94F5A"/>
    <w:rsid w:val="00DB139B"/>
    <w:rsid w:val="00DB18CA"/>
    <w:rsid w:val="00DC0CED"/>
    <w:rsid w:val="00DC21C1"/>
    <w:rsid w:val="00DC4420"/>
    <w:rsid w:val="00DC5069"/>
    <w:rsid w:val="00DD34E8"/>
    <w:rsid w:val="00DD5D3F"/>
    <w:rsid w:val="00DD6E7D"/>
    <w:rsid w:val="00DE2A82"/>
    <w:rsid w:val="00DF0640"/>
    <w:rsid w:val="00DF3BA6"/>
    <w:rsid w:val="00E1261A"/>
    <w:rsid w:val="00E13015"/>
    <w:rsid w:val="00E165F4"/>
    <w:rsid w:val="00E177D6"/>
    <w:rsid w:val="00E22A62"/>
    <w:rsid w:val="00E23949"/>
    <w:rsid w:val="00E256F2"/>
    <w:rsid w:val="00E25F52"/>
    <w:rsid w:val="00E263AC"/>
    <w:rsid w:val="00E31347"/>
    <w:rsid w:val="00E340DA"/>
    <w:rsid w:val="00E34825"/>
    <w:rsid w:val="00E45F14"/>
    <w:rsid w:val="00E554C7"/>
    <w:rsid w:val="00E5772B"/>
    <w:rsid w:val="00E57834"/>
    <w:rsid w:val="00E62512"/>
    <w:rsid w:val="00E7391F"/>
    <w:rsid w:val="00E75127"/>
    <w:rsid w:val="00E76625"/>
    <w:rsid w:val="00E773DE"/>
    <w:rsid w:val="00E83F2A"/>
    <w:rsid w:val="00E8420A"/>
    <w:rsid w:val="00E84743"/>
    <w:rsid w:val="00E8566A"/>
    <w:rsid w:val="00E93604"/>
    <w:rsid w:val="00EA0461"/>
    <w:rsid w:val="00EA4CDA"/>
    <w:rsid w:val="00EB21B7"/>
    <w:rsid w:val="00EB3952"/>
    <w:rsid w:val="00EB3C69"/>
    <w:rsid w:val="00EB65F7"/>
    <w:rsid w:val="00EC0493"/>
    <w:rsid w:val="00EC398D"/>
    <w:rsid w:val="00ED030E"/>
    <w:rsid w:val="00ED4284"/>
    <w:rsid w:val="00EE00C4"/>
    <w:rsid w:val="00EE0233"/>
    <w:rsid w:val="00EE2A93"/>
    <w:rsid w:val="00EE3DDF"/>
    <w:rsid w:val="00EE4319"/>
    <w:rsid w:val="00EE54AD"/>
    <w:rsid w:val="00EF71A0"/>
    <w:rsid w:val="00F0027F"/>
    <w:rsid w:val="00F0686A"/>
    <w:rsid w:val="00F07D1B"/>
    <w:rsid w:val="00F11B76"/>
    <w:rsid w:val="00F147EE"/>
    <w:rsid w:val="00F16B60"/>
    <w:rsid w:val="00F24B93"/>
    <w:rsid w:val="00F26D4F"/>
    <w:rsid w:val="00F41C8C"/>
    <w:rsid w:val="00F536B0"/>
    <w:rsid w:val="00F54BC3"/>
    <w:rsid w:val="00F641C5"/>
    <w:rsid w:val="00F64DA9"/>
    <w:rsid w:val="00F66CDD"/>
    <w:rsid w:val="00F906D8"/>
    <w:rsid w:val="00F920E7"/>
    <w:rsid w:val="00F9460C"/>
    <w:rsid w:val="00F959FA"/>
    <w:rsid w:val="00FA32C8"/>
    <w:rsid w:val="00FA3DDE"/>
    <w:rsid w:val="00FA7AB6"/>
    <w:rsid w:val="00FB2129"/>
    <w:rsid w:val="00FB4859"/>
    <w:rsid w:val="00FB54FF"/>
    <w:rsid w:val="00FC0E54"/>
    <w:rsid w:val="00FC2071"/>
    <w:rsid w:val="00FC6015"/>
    <w:rsid w:val="00FC606E"/>
    <w:rsid w:val="00FD2F98"/>
    <w:rsid w:val="00FD3824"/>
    <w:rsid w:val="00FD75DB"/>
    <w:rsid w:val="00FE787E"/>
    <w:rsid w:val="00FE7B65"/>
    <w:rsid w:val="00FF4AE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0B"/>
    <w:pPr>
      <w:spacing w:after="0" w:line="240" w:lineRule="auto"/>
    </w:pPr>
    <w:rPr>
      <w:rFonts w:ascii="Georgia" w:eastAsia="Times New Roman" w:hAnsi="Georgia" w:cs="Times New Roman"/>
      <w:sz w:val="48"/>
      <w:szCs w:val="24"/>
      <w:lang w:val="en-US"/>
    </w:rPr>
  </w:style>
  <w:style w:type="paragraph" w:styleId="Heading1">
    <w:name w:val="heading 1"/>
    <w:basedOn w:val="Normal"/>
    <w:link w:val="Heading1Char"/>
    <w:uiPriority w:val="9"/>
    <w:qFormat/>
    <w:rsid w:val="009766E1"/>
    <w:pPr>
      <w:keepNext/>
      <w:keepLines/>
      <w:numPr>
        <w:numId w:val="9"/>
      </w:numPr>
      <w:jc w:val="both"/>
      <w:outlineLvl w:val="0"/>
    </w:pPr>
    <w:rPr>
      <w:rFonts w:eastAsiaTheme="majorEastAsia" w:cstheme="majorBidi"/>
      <w:b/>
      <w:bCs/>
      <w:caps/>
      <w:szCs w:val="28"/>
      <w:lang w:eastAsia="lt-LT"/>
    </w:rPr>
  </w:style>
  <w:style w:type="paragraph" w:styleId="Heading2">
    <w:name w:val="heading 2"/>
    <w:basedOn w:val="Normal"/>
    <w:link w:val="Heading2Char"/>
    <w:uiPriority w:val="9"/>
    <w:unhideWhenUsed/>
    <w:qFormat/>
    <w:rsid w:val="009766E1"/>
    <w:pPr>
      <w:numPr>
        <w:ilvl w:val="1"/>
        <w:numId w:val="9"/>
      </w:numPr>
      <w:jc w:val="both"/>
      <w:outlineLvl w:val="1"/>
    </w:pPr>
    <w:rPr>
      <w:rFonts w:eastAsiaTheme="majorEastAsia" w:cstheme="majorBidi"/>
      <w:bCs/>
      <w:szCs w:val="26"/>
      <w:lang w:eastAsia="lt-LT"/>
    </w:rPr>
  </w:style>
  <w:style w:type="paragraph" w:styleId="Heading3">
    <w:name w:val="heading 3"/>
    <w:basedOn w:val="Normal"/>
    <w:link w:val="Heading3Char"/>
    <w:uiPriority w:val="9"/>
    <w:unhideWhenUsed/>
    <w:qFormat/>
    <w:rsid w:val="009766E1"/>
    <w:pPr>
      <w:numPr>
        <w:ilvl w:val="2"/>
        <w:numId w:val="9"/>
      </w:numPr>
      <w:jc w:val="both"/>
      <w:outlineLvl w:val="2"/>
    </w:pPr>
    <w:rPr>
      <w:rFonts w:eastAsiaTheme="majorEastAsia" w:cstheme="majorBidi"/>
      <w:bCs/>
      <w:szCs w:val="20"/>
      <w:lang w:eastAsia="lt-LT"/>
    </w:rPr>
  </w:style>
  <w:style w:type="paragraph" w:styleId="Heading4">
    <w:name w:val="heading 4"/>
    <w:basedOn w:val="Normal"/>
    <w:link w:val="Heading4Char"/>
    <w:uiPriority w:val="9"/>
    <w:unhideWhenUsed/>
    <w:qFormat/>
    <w:rsid w:val="009766E1"/>
    <w:pPr>
      <w:numPr>
        <w:ilvl w:val="3"/>
        <w:numId w:val="9"/>
      </w:numPr>
      <w:jc w:val="both"/>
      <w:outlineLvl w:val="3"/>
    </w:pPr>
    <w:rPr>
      <w:rFonts w:eastAsiaTheme="majorEastAsia" w:cstheme="majorBidi"/>
      <w:bCs/>
      <w:iCs/>
      <w:szCs w:val="20"/>
      <w:lang w:eastAsia="lt-LT"/>
    </w:rPr>
  </w:style>
  <w:style w:type="paragraph" w:styleId="Heading5">
    <w:name w:val="heading 5"/>
    <w:basedOn w:val="Normal"/>
    <w:link w:val="Heading5Char"/>
    <w:uiPriority w:val="9"/>
    <w:unhideWhenUsed/>
    <w:qFormat/>
    <w:rsid w:val="009766E1"/>
    <w:pPr>
      <w:numPr>
        <w:ilvl w:val="4"/>
        <w:numId w:val="9"/>
      </w:numPr>
      <w:jc w:val="both"/>
      <w:outlineLvl w:val="4"/>
    </w:pPr>
    <w:rPr>
      <w:rFonts w:eastAsiaTheme="majorEastAsia" w:cstheme="majorBidi"/>
      <w:szCs w:val="20"/>
      <w:lang w:eastAsia="lt-LT"/>
    </w:rPr>
  </w:style>
  <w:style w:type="paragraph" w:styleId="Heading6">
    <w:name w:val="heading 6"/>
    <w:basedOn w:val="Normal"/>
    <w:link w:val="Heading6Char"/>
    <w:uiPriority w:val="9"/>
    <w:unhideWhenUsed/>
    <w:qFormat/>
    <w:rsid w:val="009766E1"/>
    <w:pPr>
      <w:numPr>
        <w:ilvl w:val="5"/>
        <w:numId w:val="9"/>
      </w:numPr>
      <w:jc w:val="both"/>
      <w:outlineLvl w:val="5"/>
    </w:pPr>
    <w:rPr>
      <w:rFonts w:eastAsiaTheme="majorEastAsia" w:cstheme="majorBidi"/>
      <w:iCs/>
      <w:szCs w:val="20"/>
      <w:lang w:eastAsia="lt-LT"/>
    </w:rPr>
  </w:style>
  <w:style w:type="paragraph" w:styleId="Heading7">
    <w:name w:val="heading 7"/>
    <w:basedOn w:val="Normal"/>
    <w:link w:val="Heading7Char"/>
    <w:uiPriority w:val="9"/>
    <w:unhideWhenUsed/>
    <w:qFormat/>
    <w:rsid w:val="009766E1"/>
    <w:pPr>
      <w:numPr>
        <w:ilvl w:val="6"/>
        <w:numId w:val="9"/>
      </w:numPr>
      <w:jc w:val="both"/>
      <w:outlineLvl w:val="6"/>
    </w:pPr>
    <w:rPr>
      <w:rFonts w:eastAsiaTheme="majorEastAsia" w:cstheme="majorBidi"/>
      <w:iCs/>
      <w:szCs w:val="20"/>
      <w:lang w:eastAsia="lt-LT"/>
    </w:rPr>
  </w:style>
  <w:style w:type="paragraph" w:styleId="Heading8">
    <w:name w:val="heading 8"/>
    <w:basedOn w:val="Normal"/>
    <w:link w:val="Heading8Char"/>
    <w:uiPriority w:val="9"/>
    <w:unhideWhenUsed/>
    <w:qFormat/>
    <w:rsid w:val="009766E1"/>
    <w:pPr>
      <w:numPr>
        <w:ilvl w:val="7"/>
        <w:numId w:val="9"/>
      </w:numPr>
      <w:jc w:val="both"/>
      <w:outlineLvl w:val="7"/>
    </w:pPr>
    <w:rPr>
      <w:rFonts w:eastAsiaTheme="majorEastAsia" w:cstheme="majorBidi"/>
      <w:szCs w:val="20"/>
      <w:lang w:eastAsia="lt-LT"/>
    </w:rPr>
  </w:style>
  <w:style w:type="paragraph" w:styleId="Heading9">
    <w:name w:val="heading 9"/>
    <w:basedOn w:val="Normal"/>
    <w:link w:val="Heading9Char"/>
    <w:uiPriority w:val="9"/>
    <w:unhideWhenUsed/>
    <w:qFormat/>
    <w:rsid w:val="009766E1"/>
    <w:pPr>
      <w:numPr>
        <w:ilvl w:val="8"/>
        <w:numId w:val="9"/>
      </w:numPr>
      <w:jc w:val="both"/>
      <w:outlineLvl w:val="8"/>
    </w:pPr>
    <w:rPr>
      <w:rFonts w:eastAsiaTheme="majorEastAsia" w:cstheme="majorBidi"/>
      <w:iCs/>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20"/>
    <w:pPr>
      <w:tabs>
        <w:tab w:val="center" w:pos="4819"/>
        <w:tab w:val="right" w:pos="9638"/>
      </w:tabs>
    </w:pPr>
  </w:style>
  <w:style w:type="character" w:customStyle="1" w:styleId="HeaderChar">
    <w:name w:val="Header Char"/>
    <w:basedOn w:val="DefaultParagraphFont"/>
    <w:link w:val="Header"/>
    <w:uiPriority w:val="99"/>
    <w:rsid w:val="00077B20"/>
  </w:style>
  <w:style w:type="paragraph" w:styleId="Footer">
    <w:name w:val="footer"/>
    <w:basedOn w:val="Normal"/>
    <w:link w:val="FooterChar"/>
    <w:uiPriority w:val="99"/>
    <w:unhideWhenUsed/>
    <w:rsid w:val="00077B20"/>
    <w:pPr>
      <w:tabs>
        <w:tab w:val="center" w:pos="4819"/>
        <w:tab w:val="right" w:pos="9638"/>
      </w:tabs>
    </w:pPr>
  </w:style>
  <w:style w:type="character" w:customStyle="1" w:styleId="FooterChar">
    <w:name w:val="Footer Char"/>
    <w:basedOn w:val="DefaultParagraphFont"/>
    <w:link w:val="Footer"/>
    <w:uiPriority w:val="99"/>
    <w:rsid w:val="00077B20"/>
  </w:style>
  <w:style w:type="paragraph" w:styleId="BalloonText">
    <w:name w:val="Balloon Text"/>
    <w:basedOn w:val="Normal"/>
    <w:link w:val="BalloonTextChar"/>
    <w:uiPriority w:val="99"/>
    <w:semiHidden/>
    <w:unhideWhenUsed/>
    <w:rsid w:val="00077B20"/>
    <w:rPr>
      <w:rFonts w:ascii="Tahoma" w:hAnsi="Tahoma" w:cs="Tahoma"/>
      <w:sz w:val="16"/>
      <w:szCs w:val="16"/>
    </w:rPr>
  </w:style>
  <w:style w:type="character" w:customStyle="1" w:styleId="BalloonTextChar">
    <w:name w:val="Balloon Text Char"/>
    <w:basedOn w:val="DefaultParagraphFont"/>
    <w:link w:val="BalloonText"/>
    <w:uiPriority w:val="99"/>
    <w:semiHidden/>
    <w:rsid w:val="00077B20"/>
    <w:rPr>
      <w:rFonts w:ascii="Tahoma" w:hAnsi="Tahoma" w:cs="Tahoma"/>
      <w:sz w:val="16"/>
      <w:szCs w:val="16"/>
    </w:rPr>
  </w:style>
  <w:style w:type="paragraph" w:styleId="Title">
    <w:name w:val="Title"/>
    <w:basedOn w:val="Normal"/>
    <w:next w:val="Normal"/>
    <w:link w:val="TitleChar"/>
    <w:uiPriority w:val="10"/>
    <w:qFormat/>
    <w:rsid w:val="009632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766E1"/>
    <w:rPr>
      <w:rFonts w:eastAsiaTheme="majorEastAsia" w:cstheme="majorBidi"/>
      <w:b/>
      <w:bCs/>
      <w:caps/>
      <w:szCs w:val="28"/>
      <w:lang w:eastAsia="lt-LT"/>
    </w:rPr>
  </w:style>
  <w:style w:type="character" w:customStyle="1" w:styleId="Heading2Char">
    <w:name w:val="Heading 2 Char"/>
    <w:basedOn w:val="DefaultParagraphFont"/>
    <w:link w:val="Heading2"/>
    <w:uiPriority w:val="9"/>
    <w:rsid w:val="009766E1"/>
    <w:rPr>
      <w:rFonts w:eastAsiaTheme="majorEastAsia" w:cstheme="majorBidi"/>
      <w:bCs/>
      <w:szCs w:val="26"/>
      <w:lang w:eastAsia="lt-LT"/>
    </w:rPr>
  </w:style>
  <w:style w:type="character" w:customStyle="1" w:styleId="Heading3Char">
    <w:name w:val="Heading 3 Char"/>
    <w:basedOn w:val="DefaultParagraphFont"/>
    <w:link w:val="Heading3"/>
    <w:uiPriority w:val="9"/>
    <w:rsid w:val="009766E1"/>
    <w:rPr>
      <w:rFonts w:eastAsiaTheme="majorEastAsia" w:cstheme="majorBidi"/>
      <w:bCs/>
      <w:szCs w:val="20"/>
      <w:lang w:eastAsia="lt-LT"/>
    </w:rPr>
  </w:style>
  <w:style w:type="character" w:customStyle="1" w:styleId="Heading4Char">
    <w:name w:val="Heading 4 Char"/>
    <w:basedOn w:val="DefaultParagraphFont"/>
    <w:link w:val="Heading4"/>
    <w:uiPriority w:val="9"/>
    <w:rsid w:val="009766E1"/>
    <w:rPr>
      <w:rFonts w:eastAsiaTheme="majorEastAsia" w:cstheme="majorBidi"/>
      <w:bCs/>
      <w:iCs/>
      <w:szCs w:val="20"/>
      <w:lang w:eastAsia="lt-LT"/>
    </w:rPr>
  </w:style>
  <w:style w:type="character" w:customStyle="1" w:styleId="Heading5Char">
    <w:name w:val="Heading 5 Char"/>
    <w:basedOn w:val="DefaultParagraphFont"/>
    <w:link w:val="Heading5"/>
    <w:uiPriority w:val="9"/>
    <w:rsid w:val="009766E1"/>
    <w:rPr>
      <w:rFonts w:eastAsiaTheme="majorEastAsia" w:cstheme="majorBidi"/>
      <w:szCs w:val="20"/>
      <w:lang w:eastAsia="lt-LT"/>
    </w:rPr>
  </w:style>
  <w:style w:type="character" w:customStyle="1" w:styleId="Heading6Char">
    <w:name w:val="Heading 6 Char"/>
    <w:basedOn w:val="DefaultParagraphFont"/>
    <w:link w:val="Heading6"/>
    <w:uiPriority w:val="9"/>
    <w:rsid w:val="009766E1"/>
    <w:rPr>
      <w:rFonts w:eastAsiaTheme="majorEastAsia" w:cstheme="majorBidi"/>
      <w:iCs/>
      <w:szCs w:val="20"/>
      <w:lang w:eastAsia="lt-LT"/>
    </w:rPr>
  </w:style>
  <w:style w:type="character" w:customStyle="1" w:styleId="Heading7Char">
    <w:name w:val="Heading 7 Char"/>
    <w:basedOn w:val="DefaultParagraphFont"/>
    <w:link w:val="Heading7"/>
    <w:uiPriority w:val="9"/>
    <w:rsid w:val="009766E1"/>
    <w:rPr>
      <w:rFonts w:eastAsiaTheme="majorEastAsia" w:cstheme="majorBidi"/>
      <w:iCs/>
      <w:szCs w:val="20"/>
      <w:lang w:eastAsia="lt-LT"/>
    </w:rPr>
  </w:style>
  <w:style w:type="character" w:customStyle="1" w:styleId="Heading8Char">
    <w:name w:val="Heading 8 Char"/>
    <w:basedOn w:val="DefaultParagraphFont"/>
    <w:link w:val="Heading8"/>
    <w:uiPriority w:val="9"/>
    <w:rsid w:val="009766E1"/>
    <w:rPr>
      <w:rFonts w:eastAsiaTheme="majorEastAsia" w:cstheme="majorBidi"/>
      <w:szCs w:val="20"/>
      <w:lang w:eastAsia="lt-LT"/>
    </w:rPr>
  </w:style>
  <w:style w:type="character" w:customStyle="1" w:styleId="Heading9Char">
    <w:name w:val="Heading 9 Char"/>
    <w:basedOn w:val="DefaultParagraphFont"/>
    <w:link w:val="Heading9"/>
    <w:uiPriority w:val="9"/>
    <w:rsid w:val="009766E1"/>
    <w:rPr>
      <w:rFonts w:eastAsiaTheme="majorEastAsia" w:cstheme="majorBidi"/>
      <w:iCs/>
      <w:szCs w:val="20"/>
      <w:lang w:eastAsia="lt-LT"/>
    </w:rPr>
  </w:style>
  <w:style w:type="character" w:styleId="Hyperlink">
    <w:name w:val="Hyperlink"/>
    <w:rsid w:val="004E5913"/>
    <w:rPr>
      <w:color w:val="0000FF"/>
      <w:u w:val="single"/>
    </w:rPr>
  </w:style>
  <w:style w:type="paragraph" w:customStyle="1" w:styleId="Default">
    <w:name w:val="Default"/>
    <w:rsid w:val="004E5913"/>
    <w:pPr>
      <w:suppressAutoHyphens/>
      <w:spacing w:after="0" w:line="360" w:lineRule="auto"/>
      <w:jc w:val="both"/>
    </w:pPr>
    <w:rPr>
      <w:rFonts w:ascii="Arial" w:eastAsia="ヒラギノ角ゴ Pro W3" w:hAnsi="Arial" w:cs="Times New Roman"/>
      <w:color w:val="000000"/>
      <w:szCs w:val="20"/>
      <w:lang w:val="en-US"/>
    </w:rPr>
  </w:style>
  <w:style w:type="paragraph" w:styleId="ListParagraph">
    <w:name w:val="List Paragraph"/>
    <w:basedOn w:val="Normal"/>
    <w:qFormat/>
    <w:rsid w:val="004E5913"/>
    <w:pPr>
      <w:ind w:left="720" w:hanging="357"/>
      <w:contextualSpacing/>
      <w:jc w:val="both"/>
    </w:pPr>
    <w:rPr>
      <w:rFonts w:ascii="Times New Roman" w:hAnsi="Times New Roman"/>
      <w:sz w:val="24"/>
    </w:rPr>
  </w:style>
  <w:style w:type="character" w:styleId="CommentReference">
    <w:name w:val="annotation reference"/>
    <w:basedOn w:val="DefaultParagraphFont"/>
    <w:uiPriority w:val="99"/>
    <w:semiHidden/>
    <w:unhideWhenUsed/>
    <w:rsid w:val="00957729"/>
    <w:rPr>
      <w:sz w:val="16"/>
      <w:szCs w:val="16"/>
    </w:rPr>
  </w:style>
  <w:style w:type="paragraph" w:styleId="CommentText">
    <w:name w:val="annotation text"/>
    <w:basedOn w:val="Normal"/>
    <w:link w:val="CommentTextChar"/>
    <w:uiPriority w:val="99"/>
    <w:semiHidden/>
    <w:unhideWhenUsed/>
    <w:rsid w:val="00957729"/>
    <w:rPr>
      <w:sz w:val="20"/>
      <w:szCs w:val="20"/>
    </w:rPr>
  </w:style>
  <w:style w:type="character" w:customStyle="1" w:styleId="CommentTextChar">
    <w:name w:val="Comment Text Char"/>
    <w:basedOn w:val="DefaultParagraphFont"/>
    <w:link w:val="CommentText"/>
    <w:uiPriority w:val="99"/>
    <w:semiHidden/>
    <w:rsid w:val="00957729"/>
    <w:rPr>
      <w:rFonts w:ascii="Georgia" w:eastAsia="Times New Roman" w:hAnsi="Georgia" w:cs="Times New Roman"/>
      <w:szCs w:val="20"/>
      <w:lang w:val="en-US"/>
    </w:rPr>
  </w:style>
  <w:style w:type="paragraph" w:styleId="CommentSubject">
    <w:name w:val="annotation subject"/>
    <w:basedOn w:val="CommentText"/>
    <w:next w:val="CommentText"/>
    <w:link w:val="CommentSubjectChar"/>
    <w:uiPriority w:val="99"/>
    <w:semiHidden/>
    <w:unhideWhenUsed/>
    <w:rsid w:val="00957729"/>
    <w:rPr>
      <w:b/>
      <w:bCs/>
    </w:rPr>
  </w:style>
  <w:style w:type="character" w:customStyle="1" w:styleId="CommentSubjectChar">
    <w:name w:val="Comment Subject Char"/>
    <w:basedOn w:val="CommentTextChar"/>
    <w:link w:val="CommentSubject"/>
    <w:uiPriority w:val="99"/>
    <w:semiHidden/>
    <w:rsid w:val="00957729"/>
    <w:rPr>
      <w:rFonts w:ascii="Georgia" w:eastAsia="Times New Roman" w:hAnsi="Georgia" w:cs="Times New Roman"/>
      <w:b/>
      <w:bCs/>
      <w:szCs w:val="20"/>
      <w:lang w:val="en-US"/>
    </w:rPr>
  </w:style>
  <w:style w:type="paragraph" w:styleId="FootnoteText">
    <w:name w:val="footnote text"/>
    <w:basedOn w:val="Normal"/>
    <w:link w:val="FootnoteTextChar"/>
    <w:unhideWhenUsed/>
    <w:rsid w:val="0039334A"/>
    <w:rPr>
      <w:sz w:val="20"/>
      <w:szCs w:val="20"/>
    </w:rPr>
  </w:style>
  <w:style w:type="character" w:customStyle="1" w:styleId="FootnoteTextChar">
    <w:name w:val="Footnote Text Char"/>
    <w:basedOn w:val="DefaultParagraphFont"/>
    <w:link w:val="FootnoteText"/>
    <w:rsid w:val="0039334A"/>
    <w:rPr>
      <w:rFonts w:ascii="Georgia" w:eastAsia="Times New Roman" w:hAnsi="Georgia" w:cs="Times New Roman"/>
      <w:szCs w:val="20"/>
      <w:lang w:val="en-US"/>
    </w:rPr>
  </w:style>
  <w:style w:type="character" w:styleId="FootnoteReference">
    <w:name w:val="footnote reference"/>
    <w:basedOn w:val="DefaultParagraphFont"/>
    <w:unhideWhenUsed/>
    <w:rsid w:val="0039334A"/>
    <w:rPr>
      <w:vertAlign w:val="superscript"/>
    </w:rPr>
  </w:style>
  <w:style w:type="character" w:customStyle="1" w:styleId="apple-converted-space">
    <w:name w:val="apple-converted-space"/>
    <w:basedOn w:val="DefaultParagraphFont"/>
    <w:rsid w:val="00895FD3"/>
  </w:style>
  <w:style w:type="paragraph" w:styleId="NormalWeb">
    <w:name w:val="Normal (Web)"/>
    <w:basedOn w:val="Normal"/>
    <w:uiPriority w:val="99"/>
    <w:semiHidden/>
    <w:unhideWhenUsed/>
    <w:rsid w:val="00262950"/>
    <w:pPr>
      <w:spacing w:before="100" w:beforeAutospacing="1" w:after="100" w:afterAutospacing="1"/>
    </w:pPr>
    <w:rPr>
      <w:rFonts w:ascii="Times New Roman" w:hAnsi="Times New Roman"/>
      <w:sz w:val="24"/>
      <w:lang w:val="et-EE" w:eastAsia="et-EE"/>
    </w:rPr>
  </w:style>
  <w:style w:type="character" w:customStyle="1" w:styleId="highlight">
    <w:name w:val="highlight"/>
    <w:basedOn w:val="DefaultParagraphFont"/>
    <w:rsid w:val="00931698"/>
  </w:style>
  <w:style w:type="character" w:styleId="Emphasis">
    <w:name w:val="Emphasis"/>
    <w:basedOn w:val="DefaultParagraphFont"/>
    <w:uiPriority w:val="20"/>
    <w:qFormat/>
    <w:rsid w:val="00CF4B07"/>
    <w:rPr>
      <w:i/>
      <w:iCs/>
    </w:rPr>
  </w:style>
</w:styles>
</file>

<file path=word/webSettings.xml><?xml version="1.0" encoding="utf-8"?>
<w:webSettings xmlns:r="http://schemas.openxmlformats.org/officeDocument/2006/relationships" xmlns:w="http://schemas.openxmlformats.org/wordprocessingml/2006/main">
  <w:divs>
    <w:div w:id="253324888">
      <w:bodyDiv w:val="1"/>
      <w:marLeft w:val="0"/>
      <w:marRight w:val="0"/>
      <w:marTop w:val="0"/>
      <w:marBottom w:val="0"/>
      <w:divBdr>
        <w:top w:val="none" w:sz="0" w:space="0" w:color="auto"/>
        <w:left w:val="none" w:sz="0" w:space="0" w:color="auto"/>
        <w:bottom w:val="none" w:sz="0" w:space="0" w:color="auto"/>
        <w:right w:val="none" w:sz="0" w:space="0" w:color="auto"/>
      </w:divBdr>
    </w:div>
    <w:div w:id="108469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nold.tenusaar@politsei.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netlus@glimstedt.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to@de-voogd.com" TargetMode="External"/><Relationship Id="rId5" Type="http://schemas.openxmlformats.org/officeDocument/2006/relationships/numbering" Target="numbering.xml"/><Relationship Id="rId15"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arileht.delfi.ee/news/uudised/rahapesu-andmeburoo-juht-suudistused-joulisest-kaitumisest-bitcoinidega-kaubitsejate-suhtes-ei-pea-paika.d?id=68081125" TargetMode="External"/><Relationship Id="rId2" Type="http://schemas.openxmlformats.org/officeDocument/2006/relationships/hyperlink" Target="http://www.fi.ee/public/aml/9_soovitust_est_2004.pdf" TargetMode="External"/><Relationship Id="rId1" Type="http://schemas.openxmlformats.org/officeDocument/2006/relationships/hyperlink" Target="http://www.slideshare.net/fullscreen/assesauga/mihkel-nmmela/1" TargetMode="External"/><Relationship Id="rId4" Type="http://schemas.openxmlformats.org/officeDocument/2006/relationships/hyperlink" Target="http://www.politsei.ee/et/organisatsioon/rahapesu/juhend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06E6E6B4CEAF44BD870C2AB6D30879" ma:contentTypeVersion="0" ma:contentTypeDescription="Loo uus dokument" ma:contentTypeScope="" ma:versionID="16193859ac7b9b05b05e50a97e32d2e8">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9516C-4F84-4A1F-8A94-B95D9AC9CC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6487B-FA3B-48BA-B100-4B38DB286135}">
  <ds:schemaRefs>
    <ds:schemaRef ds:uri="http://schemas.microsoft.com/sharepoint/v3/contenttype/forms"/>
  </ds:schemaRefs>
</ds:datastoreItem>
</file>

<file path=customXml/itemProps3.xml><?xml version="1.0" encoding="utf-8"?>
<ds:datastoreItem xmlns:ds="http://schemas.openxmlformats.org/officeDocument/2006/customXml" ds:itemID="{BE6CBCCF-3C57-476B-B4D2-E874D962D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394D5A-1FEA-4476-9568-8E7FBCC9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6</Pages>
  <Words>2476</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AOLA</Company>
  <LinksUpToDate>false</LinksUpToDate>
  <CharactersWithSpaces>16808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Grazina</dc:creator>
  <cp:lastModifiedBy>Priit Lätt</cp:lastModifiedBy>
  <cp:revision>148</cp:revision>
  <cp:lastPrinted>2014-04-21T10:33:00Z</cp:lastPrinted>
  <dcterms:created xsi:type="dcterms:W3CDTF">2014-06-09T11:09:00Z</dcterms:created>
  <dcterms:modified xsi:type="dcterms:W3CDTF">2014-06-10T19:08:00Z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0x0101007E06E6E6B4CEAF44BD870C2AB6D30879</vt:lpwstr>
  </property>
</Properties>
</file>