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13" w:rsidRPr="00B50C06" w:rsidRDefault="002658CB" w:rsidP="006C2EC8">
      <w:pPr>
        <w:tabs>
          <w:tab w:val="right" w:pos="9923"/>
        </w:tabs>
        <w:autoSpaceDE w:val="0"/>
        <w:autoSpaceDN w:val="0"/>
        <w:adjustRightInd w:val="0"/>
        <w:spacing w:line="276" w:lineRule="auto"/>
        <w:rPr>
          <w:rFonts w:ascii="Trebuchet MS" w:hAnsi="Trebuchet MS"/>
          <w:sz w:val="20"/>
          <w:szCs w:val="20"/>
          <w:lang w:val="et-EE"/>
        </w:rPr>
      </w:pPr>
      <w:r w:rsidRPr="00B50C06">
        <w:rPr>
          <w:rFonts w:ascii="Trebuchet MS" w:hAnsi="Trebuchet MS"/>
          <w:b/>
          <w:bCs/>
          <w:sz w:val="20"/>
          <w:szCs w:val="20"/>
          <w:lang w:val="et-EE"/>
        </w:rPr>
        <w:t>Tallinna Halduskohus</w:t>
      </w:r>
      <w:r w:rsidR="009D7B68" w:rsidRPr="00B50C06">
        <w:rPr>
          <w:rFonts w:ascii="Trebuchet MS" w:hAnsi="Trebuchet MS"/>
          <w:b/>
          <w:bCs/>
          <w:sz w:val="20"/>
          <w:szCs w:val="20"/>
          <w:lang w:val="et-EE"/>
        </w:rPr>
        <w:t xml:space="preserve"> Tallinna kohtumaja</w:t>
      </w:r>
      <w:r w:rsidRPr="00B50C06">
        <w:rPr>
          <w:rFonts w:ascii="Trebuchet MS" w:hAnsi="Trebuchet MS"/>
          <w:b/>
          <w:bCs/>
          <w:sz w:val="20"/>
          <w:szCs w:val="20"/>
          <w:lang w:val="et-EE"/>
        </w:rPr>
        <w:t xml:space="preserve"> </w:t>
      </w:r>
      <w:r w:rsidR="004E5913" w:rsidRPr="00B50C06">
        <w:rPr>
          <w:rFonts w:ascii="Trebuchet MS" w:hAnsi="Trebuchet MS"/>
          <w:sz w:val="20"/>
          <w:szCs w:val="20"/>
          <w:lang w:val="et-EE"/>
        </w:rPr>
        <w:tab/>
      </w:r>
      <w:r w:rsidR="005058C1" w:rsidRPr="00B50C06">
        <w:rPr>
          <w:rFonts w:ascii="Trebuchet MS" w:hAnsi="Trebuchet MS"/>
          <w:sz w:val="20"/>
          <w:szCs w:val="20"/>
          <w:lang w:val="et-EE"/>
        </w:rPr>
        <w:t xml:space="preserve">  </w:t>
      </w:r>
      <w:r w:rsidR="00515C36" w:rsidRPr="00B50C06">
        <w:rPr>
          <w:rFonts w:ascii="Trebuchet MS" w:hAnsi="Trebuchet MS"/>
          <w:sz w:val="20"/>
          <w:szCs w:val="20"/>
          <w:lang w:val="et-EE"/>
        </w:rPr>
        <w:t>2</w:t>
      </w:r>
      <w:r w:rsidR="000E53CC" w:rsidRPr="00B50C06">
        <w:rPr>
          <w:rFonts w:ascii="Trebuchet MS" w:hAnsi="Trebuchet MS"/>
          <w:sz w:val="20"/>
          <w:szCs w:val="20"/>
          <w:lang w:val="et-EE"/>
        </w:rPr>
        <w:t>1</w:t>
      </w:r>
      <w:r w:rsidR="00425335" w:rsidRPr="00B50C06">
        <w:rPr>
          <w:rFonts w:ascii="Trebuchet MS" w:hAnsi="Trebuchet MS"/>
          <w:sz w:val="20"/>
          <w:szCs w:val="20"/>
          <w:lang w:val="et-EE"/>
        </w:rPr>
        <w:t>.</w:t>
      </w:r>
      <w:r w:rsidR="00F920E7" w:rsidRPr="00B50C06">
        <w:rPr>
          <w:rFonts w:ascii="Trebuchet MS" w:hAnsi="Trebuchet MS"/>
          <w:sz w:val="20"/>
          <w:szCs w:val="20"/>
          <w:lang w:val="et-EE"/>
        </w:rPr>
        <w:t>04.2014</w:t>
      </w:r>
    </w:p>
    <w:p w:rsidR="004E5913" w:rsidRPr="00B50C06" w:rsidRDefault="004E5913" w:rsidP="006C2EC8">
      <w:pPr>
        <w:tabs>
          <w:tab w:val="right" w:pos="8364"/>
        </w:tabs>
        <w:autoSpaceDE w:val="0"/>
        <w:autoSpaceDN w:val="0"/>
        <w:adjustRightInd w:val="0"/>
        <w:spacing w:line="276" w:lineRule="auto"/>
        <w:rPr>
          <w:rFonts w:ascii="Trebuchet MS" w:hAnsi="Trebuchet MS"/>
          <w:sz w:val="20"/>
          <w:szCs w:val="20"/>
          <w:lang w:val="et-EE"/>
        </w:rPr>
      </w:pPr>
    </w:p>
    <w:p w:rsidR="005058C1" w:rsidRPr="00B50C06" w:rsidRDefault="001B7B89" w:rsidP="006C2EC8">
      <w:pPr>
        <w:tabs>
          <w:tab w:val="right" w:pos="8364"/>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Menetlusdokument on e</w:t>
      </w:r>
      <w:r w:rsidR="005058C1" w:rsidRPr="00B50C06">
        <w:rPr>
          <w:rFonts w:ascii="Trebuchet MS" w:hAnsi="Trebuchet MS"/>
          <w:sz w:val="20"/>
          <w:szCs w:val="20"/>
          <w:lang w:val="et-EE"/>
        </w:rPr>
        <w:t>dast</w:t>
      </w:r>
      <w:r w:rsidR="002658CB" w:rsidRPr="00B50C06">
        <w:rPr>
          <w:rFonts w:ascii="Trebuchet MS" w:hAnsi="Trebuchet MS"/>
          <w:sz w:val="20"/>
          <w:szCs w:val="20"/>
          <w:lang w:val="et-EE"/>
        </w:rPr>
        <w:t>atud adressaadile ja vastustaja</w:t>
      </w:r>
      <w:r w:rsidR="005058C1" w:rsidRPr="00B50C06">
        <w:rPr>
          <w:rFonts w:ascii="Trebuchet MS" w:hAnsi="Trebuchet MS"/>
          <w:sz w:val="20"/>
          <w:szCs w:val="20"/>
          <w:lang w:val="et-EE"/>
        </w:rPr>
        <w:t xml:space="preserve">le elektrooniliselt e-posti teel. </w:t>
      </w:r>
    </w:p>
    <w:p w:rsidR="005058C1" w:rsidRPr="00B50C06" w:rsidRDefault="005058C1" w:rsidP="006C2EC8">
      <w:pPr>
        <w:autoSpaceDE w:val="0"/>
        <w:autoSpaceDN w:val="0"/>
        <w:adjustRightInd w:val="0"/>
        <w:spacing w:line="276" w:lineRule="auto"/>
        <w:rPr>
          <w:rFonts w:ascii="Trebuchet MS" w:hAnsi="Trebuchet MS"/>
          <w:b/>
          <w:bCs/>
          <w:sz w:val="20"/>
          <w:szCs w:val="20"/>
          <w:lang w:val="et-EE"/>
        </w:rPr>
      </w:pPr>
    </w:p>
    <w:p w:rsidR="001B7B89" w:rsidRPr="00B50C06" w:rsidRDefault="001B7B89" w:rsidP="006C2EC8">
      <w:pPr>
        <w:autoSpaceDE w:val="0"/>
        <w:autoSpaceDN w:val="0"/>
        <w:adjustRightInd w:val="0"/>
        <w:spacing w:line="276" w:lineRule="auto"/>
        <w:rPr>
          <w:rFonts w:ascii="Trebuchet MS" w:hAnsi="Trebuchet MS"/>
          <w:b/>
          <w:bCs/>
          <w:sz w:val="20"/>
          <w:szCs w:val="20"/>
          <w:lang w:val="et-EE"/>
        </w:rPr>
      </w:pPr>
    </w:p>
    <w:p w:rsidR="006B0EB3" w:rsidRPr="00B50C06" w:rsidRDefault="002658CB" w:rsidP="006C2EC8">
      <w:pPr>
        <w:tabs>
          <w:tab w:val="left" w:pos="0"/>
        </w:tabs>
        <w:autoSpaceDE w:val="0"/>
        <w:autoSpaceDN w:val="0"/>
        <w:adjustRightInd w:val="0"/>
        <w:spacing w:line="276" w:lineRule="auto"/>
        <w:ind w:left="2268" w:hanging="2268"/>
        <w:rPr>
          <w:rFonts w:ascii="Trebuchet MS" w:hAnsi="Trebuchet MS"/>
          <w:sz w:val="20"/>
          <w:szCs w:val="20"/>
          <w:lang w:val="et-EE"/>
        </w:rPr>
      </w:pPr>
      <w:r w:rsidRPr="00B50C06">
        <w:rPr>
          <w:rFonts w:ascii="Trebuchet MS" w:hAnsi="Trebuchet MS"/>
          <w:b/>
          <w:sz w:val="20"/>
          <w:szCs w:val="20"/>
          <w:lang w:val="et-EE"/>
        </w:rPr>
        <w:t>Kaebaja</w:t>
      </w:r>
      <w:r w:rsidR="004E5913" w:rsidRPr="00B50C06">
        <w:rPr>
          <w:rFonts w:ascii="Trebuchet MS" w:hAnsi="Trebuchet MS"/>
          <w:b/>
          <w:sz w:val="20"/>
          <w:szCs w:val="20"/>
          <w:lang w:val="et-EE"/>
        </w:rPr>
        <w:t xml:space="preserve">: </w:t>
      </w:r>
      <w:r w:rsidR="004E5913" w:rsidRPr="00B50C06">
        <w:rPr>
          <w:rFonts w:ascii="Trebuchet MS" w:hAnsi="Trebuchet MS"/>
          <w:b/>
          <w:sz w:val="20"/>
          <w:szCs w:val="20"/>
          <w:lang w:val="et-EE"/>
        </w:rPr>
        <w:tab/>
      </w:r>
      <w:r w:rsidR="006B0EB3" w:rsidRPr="00B50C06">
        <w:rPr>
          <w:rFonts w:ascii="Trebuchet MS" w:hAnsi="Trebuchet MS"/>
          <w:b/>
          <w:sz w:val="20"/>
          <w:szCs w:val="20"/>
          <w:lang w:val="et-EE"/>
        </w:rPr>
        <w:t>Otto Albert de Voogd</w:t>
      </w:r>
    </w:p>
    <w:p w:rsidR="006B0EB3" w:rsidRPr="00B50C06" w:rsidRDefault="006B0EB3" w:rsidP="006C2EC8">
      <w:pPr>
        <w:tabs>
          <w:tab w:val="left" w:pos="0"/>
        </w:tabs>
        <w:autoSpaceDE w:val="0"/>
        <w:autoSpaceDN w:val="0"/>
        <w:adjustRightInd w:val="0"/>
        <w:spacing w:line="276" w:lineRule="auto"/>
        <w:ind w:left="2268" w:hanging="2268"/>
        <w:rPr>
          <w:rFonts w:ascii="Trebuchet MS" w:hAnsi="Trebuchet MS"/>
          <w:sz w:val="20"/>
          <w:szCs w:val="20"/>
          <w:lang w:val="et-EE"/>
        </w:rPr>
      </w:pPr>
      <w:r w:rsidRPr="00B50C06">
        <w:rPr>
          <w:rFonts w:ascii="Trebuchet MS" w:hAnsi="Trebuchet MS"/>
          <w:sz w:val="20"/>
          <w:szCs w:val="20"/>
          <w:lang w:val="et-EE"/>
        </w:rPr>
        <w:tab/>
        <w:t xml:space="preserve">Isikukood </w:t>
      </w:r>
      <w:r w:rsidR="00011E0B" w:rsidRPr="00B50C06">
        <w:rPr>
          <w:rFonts w:ascii="Trebuchet MS" w:hAnsi="Trebuchet MS"/>
          <w:sz w:val="20"/>
          <w:szCs w:val="20"/>
          <w:lang w:val="et-EE"/>
        </w:rPr>
        <w:t>36710190054</w:t>
      </w:r>
    </w:p>
    <w:p w:rsidR="006B0EB3" w:rsidRPr="00B50C06" w:rsidRDefault="004E5913" w:rsidP="006C2EC8">
      <w:pPr>
        <w:tabs>
          <w:tab w:val="left" w:pos="0"/>
        </w:tabs>
        <w:autoSpaceDE w:val="0"/>
        <w:autoSpaceDN w:val="0"/>
        <w:adjustRightInd w:val="0"/>
        <w:spacing w:line="276" w:lineRule="auto"/>
        <w:ind w:left="2268" w:hanging="2268"/>
        <w:rPr>
          <w:rFonts w:ascii="Trebuchet MS" w:hAnsi="Trebuchet MS"/>
          <w:sz w:val="20"/>
          <w:szCs w:val="20"/>
          <w:lang w:val="et-EE"/>
        </w:rPr>
      </w:pPr>
      <w:r w:rsidRPr="00B50C06">
        <w:rPr>
          <w:rFonts w:ascii="Trebuchet MS" w:hAnsi="Trebuchet MS"/>
          <w:sz w:val="20"/>
          <w:szCs w:val="20"/>
          <w:lang w:val="et-EE"/>
        </w:rPr>
        <w:tab/>
      </w:r>
      <w:r w:rsidR="006B0EB3" w:rsidRPr="00B50C06">
        <w:rPr>
          <w:rFonts w:ascii="Trebuchet MS" w:hAnsi="Trebuchet MS"/>
          <w:sz w:val="20"/>
          <w:szCs w:val="20"/>
          <w:lang w:val="et-EE"/>
        </w:rPr>
        <w:t>Vihuri 1-37</w:t>
      </w:r>
    </w:p>
    <w:p w:rsidR="004E5913" w:rsidRPr="00B50C06" w:rsidRDefault="006B0EB3" w:rsidP="006C2EC8">
      <w:pPr>
        <w:tabs>
          <w:tab w:val="left" w:pos="0"/>
        </w:tabs>
        <w:autoSpaceDE w:val="0"/>
        <w:autoSpaceDN w:val="0"/>
        <w:adjustRightInd w:val="0"/>
        <w:spacing w:line="276" w:lineRule="auto"/>
        <w:ind w:left="2268" w:hanging="2268"/>
        <w:rPr>
          <w:rFonts w:ascii="Trebuchet MS" w:hAnsi="Trebuchet MS"/>
          <w:sz w:val="20"/>
          <w:szCs w:val="20"/>
          <w:lang w:val="et-EE"/>
        </w:rPr>
      </w:pPr>
      <w:r w:rsidRPr="00B50C06">
        <w:rPr>
          <w:rFonts w:ascii="Trebuchet MS" w:hAnsi="Trebuchet MS"/>
          <w:sz w:val="20"/>
          <w:szCs w:val="20"/>
          <w:lang w:val="et-EE"/>
        </w:rPr>
        <w:tab/>
        <w:t>10311 Tallinn</w:t>
      </w:r>
      <w:r w:rsidR="004E5913" w:rsidRPr="00B50C06">
        <w:rPr>
          <w:rFonts w:ascii="Trebuchet MS" w:hAnsi="Trebuchet MS"/>
          <w:sz w:val="20"/>
          <w:szCs w:val="20"/>
          <w:lang w:val="et-EE"/>
        </w:rPr>
        <w:t xml:space="preserve"> </w:t>
      </w:r>
    </w:p>
    <w:p w:rsidR="004E5913" w:rsidRPr="00B50C06" w:rsidRDefault="006B0EB3"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ab/>
        <w:t xml:space="preserve">Tel </w:t>
      </w:r>
      <w:r w:rsidR="00E773DE" w:rsidRPr="00B50C06">
        <w:rPr>
          <w:rFonts w:ascii="Trebuchet MS" w:hAnsi="Trebuchet MS"/>
          <w:sz w:val="20"/>
          <w:szCs w:val="20"/>
          <w:lang w:val="et-EE"/>
        </w:rPr>
        <w:t>538 36846</w:t>
      </w:r>
    </w:p>
    <w:p w:rsidR="006B0EB3" w:rsidRPr="00B50C06" w:rsidRDefault="006B0EB3"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ab/>
        <w:t xml:space="preserve">E-post </w:t>
      </w:r>
      <w:hyperlink r:id="rId11" w:history="1">
        <w:r w:rsidR="00FC606E" w:rsidRPr="00B50C06">
          <w:rPr>
            <w:rStyle w:val="Hyperlink"/>
            <w:rFonts w:ascii="Trebuchet MS" w:hAnsi="Trebuchet MS"/>
            <w:sz w:val="20"/>
            <w:szCs w:val="20"/>
            <w:lang w:val="et-EE"/>
          </w:rPr>
          <w:t>otto@de-voogd.com</w:t>
        </w:r>
      </w:hyperlink>
      <w:r w:rsidR="00FC606E" w:rsidRPr="00B50C06">
        <w:rPr>
          <w:rFonts w:ascii="Trebuchet MS" w:hAnsi="Trebuchet MS"/>
          <w:sz w:val="20"/>
          <w:szCs w:val="20"/>
          <w:lang w:val="et-EE"/>
        </w:rPr>
        <w:t xml:space="preserve"> </w:t>
      </w:r>
    </w:p>
    <w:p w:rsidR="006B0EB3" w:rsidRPr="00B50C06" w:rsidRDefault="006B0EB3" w:rsidP="006C2EC8">
      <w:pPr>
        <w:tabs>
          <w:tab w:val="left" w:pos="2268"/>
        </w:tabs>
        <w:autoSpaceDE w:val="0"/>
        <w:autoSpaceDN w:val="0"/>
        <w:adjustRightInd w:val="0"/>
        <w:spacing w:line="276" w:lineRule="auto"/>
        <w:rPr>
          <w:rFonts w:ascii="Trebuchet MS" w:hAnsi="Trebuchet MS"/>
          <w:b/>
          <w:sz w:val="20"/>
          <w:szCs w:val="20"/>
          <w:lang w:val="et-EE"/>
        </w:rPr>
      </w:pPr>
    </w:p>
    <w:p w:rsidR="004E5913" w:rsidRPr="00B50C06" w:rsidRDefault="002658CB" w:rsidP="006C2EC8">
      <w:pPr>
        <w:tabs>
          <w:tab w:val="left" w:pos="2127"/>
        </w:tabs>
        <w:autoSpaceDE w:val="0"/>
        <w:autoSpaceDN w:val="0"/>
        <w:adjustRightInd w:val="0"/>
        <w:spacing w:line="276" w:lineRule="auto"/>
        <w:rPr>
          <w:rFonts w:ascii="Trebuchet MS" w:hAnsi="Trebuchet MS"/>
          <w:b/>
          <w:bCs/>
          <w:sz w:val="20"/>
          <w:szCs w:val="20"/>
          <w:lang w:val="et-EE"/>
        </w:rPr>
      </w:pPr>
      <w:r w:rsidRPr="00B50C06">
        <w:rPr>
          <w:rFonts w:ascii="Trebuchet MS" w:hAnsi="Trebuchet MS"/>
          <w:b/>
          <w:bCs/>
          <w:sz w:val="20"/>
          <w:szCs w:val="20"/>
          <w:lang w:val="et-EE"/>
        </w:rPr>
        <w:t>Kaebaja</w:t>
      </w:r>
    </w:p>
    <w:p w:rsidR="004E5913" w:rsidRPr="00B50C06" w:rsidRDefault="00FC606E" w:rsidP="006C2EC8">
      <w:pPr>
        <w:tabs>
          <w:tab w:val="left" w:pos="2268"/>
        </w:tabs>
        <w:autoSpaceDE w:val="0"/>
        <w:autoSpaceDN w:val="0"/>
        <w:adjustRightInd w:val="0"/>
        <w:spacing w:line="276" w:lineRule="auto"/>
        <w:rPr>
          <w:rFonts w:ascii="Trebuchet MS" w:hAnsi="Trebuchet MS"/>
          <w:b/>
          <w:bCs/>
          <w:sz w:val="20"/>
          <w:szCs w:val="20"/>
          <w:lang w:val="et-EE"/>
        </w:rPr>
      </w:pPr>
      <w:r w:rsidRPr="00B50C06">
        <w:rPr>
          <w:rFonts w:ascii="Trebuchet MS" w:hAnsi="Trebuchet MS"/>
          <w:b/>
          <w:bCs/>
          <w:sz w:val="20"/>
          <w:szCs w:val="20"/>
          <w:lang w:val="et-EE"/>
        </w:rPr>
        <w:t>lepinguline esindaja</w:t>
      </w:r>
      <w:r w:rsidR="004E5913" w:rsidRPr="00B50C06">
        <w:rPr>
          <w:rFonts w:ascii="Trebuchet MS" w:hAnsi="Trebuchet MS"/>
          <w:b/>
          <w:bCs/>
          <w:sz w:val="20"/>
          <w:szCs w:val="20"/>
          <w:lang w:val="et-EE"/>
        </w:rPr>
        <w:t>:</w:t>
      </w:r>
      <w:r w:rsidR="004E5913" w:rsidRPr="00B50C06">
        <w:rPr>
          <w:rFonts w:ascii="Trebuchet MS" w:hAnsi="Trebuchet MS"/>
          <w:b/>
          <w:bCs/>
          <w:sz w:val="20"/>
          <w:szCs w:val="20"/>
          <w:lang w:val="et-EE"/>
        </w:rPr>
        <w:tab/>
        <w:t>vandeadvokaat Priit Lätt</w:t>
      </w:r>
    </w:p>
    <w:p w:rsidR="004E5913" w:rsidRPr="00B50C06" w:rsidRDefault="004E5913" w:rsidP="006C2EC8">
      <w:pPr>
        <w:tabs>
          <w:tab w:val="left" w:pos="2268"/>
        </w:tabs>
        <w:autoSpaceDE w:val="0"/>
        <w:autoSpaceDN w:val="0"/>
        <w:adjustRightInd w:val="0"/>
        <w:spacing w:line="276" w:lineRule="auto"/>
        <w:rPr>
          <w:rFonts w:ascii="Trebuchet MS" w:hAnsi="Trebuchet MS"/>
          <w:bCs/>
          <w:sz w:val="20"/>
          <w:szCs w:val="20"/>
          <w:lang w:val="et-EE"/>
        </w:rPr>
      </w:pPr>
      <w:r w:rsidRPr="00B50C06">
        <w:rPr>
          <w:rFonts w:ascii="Trebuchet MS" w:hAnsi="Trebuchet MS"/>
          <w:b/>
          <w:bCs/>
          <w:sz w:val="20"/>
          <w:szCs w:val="20"/>
          <w:lang w:val="et-EE"/>
        </w:rPr>
        <w:tab/>
      </w:r>
      <w:r w:rsidRPr="00B50C06">
        <w:rPr>
          <w:rFonts w:ascii="Trebuchet MS" w:hAnsi="Trebuchet MS"/>
          <w:bCs/>
          <w:sz w:val="20"/>
          <w:szCs w:val="20"/>
          <w:lang w:val="et-EE"/>
        </w:rPr>
        <w:t>Advokaadibüroo GLIMSTEDT</w:t>
      </w:r>
    </w:p>
    <w:p w:rsidR="00936127" w:rsidRPr="00B50C06" w:rsidRDefault="004E5913" w:rsidP="006C2EC8">
      <w:pPr>
        <w:tabs>
          <w:tab w:val="left" w:pos="2268"/>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ab/>
        <w:t>Rävala pst 5</w:t>
      </w:r>
      <w:r w:rsidR="00936127" w:rsidRPr="00B50C06">
        <w:rPr>
          <w:rFonts w:ascii="Trebuchet MS" w:hAnsi="Trebuchet MS"/>
          <w:bCs/>
          <w:sz w:val="20"/>
          <w:szCs w:val="20"/>
          <w:lang w:val="et-EE"/>
        </w:rPr>
        <w:t xml:space="preserve"> </w:t>
      </w:r>
    </w:p>
    <w:p w:rsidR="004E5913" w:rsidRPr="00B50C06" w:rsidRDefault="00936127" w:rsidP="006C2EC8">
      <w:pPr>
        <w:tabs>
          <w:tab w:val="left" w:pos="2268"/>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ab/>
      </w:r>
      <w:r w:rsidR="004E5913" w:rsidRPr="00B50C06">
        <w:rPr>
          <w:rFonts w:ascii="Trebuchet MS" w:hAnsi="Trebuchet MS"/>
          <w:bCs/>
          <w:sz w:val="20"/>
          <w:szCs w:val="20"/>
          <w:lang w:val="et-EE"/>
        </w:rPr>
        <w:t>10143 Tallinn</w:t>
      </w:r>
    </w:p>
    <w:p w:rsidR="004E5913" w:rsidRPr="00B50C06" w:rsidRDefault="007036F9" w:rsidP="006C2EC8">
      <w:pPr>
        <w:tabs>
          <w:tab w:val="left" w:pos="2268"/>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ab/>
        <w:t>Tel 611 8050</w:t>
      </w:r>
    </w:p>
    <w:p w:rsidR="004E5913" w:rsidRPr="00B50C06" w:rsidRDefault="004E5913" w:rsidP="006C2EC8">
      <w:pPr>
        <w:tabs>
          <w:tab w:val="left" w:pos="2268"/>
        </w:tabs>
        <w:autoSpaceDE w:val="0"/>
        <w:autoSpaceDN w:val="0"/>
        <w:adjustRightInd w:val="0"/>
        <w:spacing w:line="276" w:lineRule="auto"/>
        <w:rPr>
          <w:rStyle w:val="Hyperlink"/>
          <w:rFonts w:ascii="Trebuchet MS" w:hAnsi="Trebuchet MS"/>
          <w:bCs/>
          <w:sz w:val="20"/>
          <w:szCs w:val="20"/>
          <w:lang w:val="et-EE"/>
        </w:rPr>
      </w:pPr>
      <w:r w:rsidRPr="00B50C06">
        <w:rPr>
          <w:rFonts w:ascii="Trebuchet MS" w:hAnsi="Trebuchet MS"/>
          <w:bCs/>
          <w:sz w:val="20"/>
          <w:szCs w:val="20"/>
          <w:lang w:val="et-EE"/>
        </w:rPr>
        <w:tab/>
        <w:t xml:space="preserve">E-post </w:t>
      </w:r>
      <w:hyperlink r:id="rId12" w:history="1">
        <w:r w:rsidRPr="00B50C06">
          <w:rPr>
            <w:rStyle w:val="Hyperlink"/>
            <w:rFonts w:ascii="Trebuchet MS" w:hAnsi="Trebuchet MS"/>
            <w:bCs/>
            <w:sz w:val="20"/>
            <w:szCs w:val="20"/>
            <w:lang w:val="et-EE"/>
          </w:rPr>
          <w:t>menetlus@glimstedt.ee</w:t>
        </w:r>
      </w:hyperlink>
    </w:p>
    <w:p w:rsidR="004E5913" w:rsidRPr="00B50C06" w:rsidRDefault="004E5913" w:rsidP="006C2EC8">
      <w:pPr>
        <w:autoSpaceDE w:val="0"/>
        <w:autoSpaceDN w:val="0"/>
        <w:adjustRightInd w:val="0"/>
        <w:spacing w:line="276" w:lineRule="auto"/>
        <w:rPr>
          <w:rFonts w:ascii="Trebuchet MS" w:hAnsi="Trebuchet MS"/>
          <w:b/>
          <w:bCs/>
          <w:sz w:val="20"/>
          <w:szCs w:val="20"/>
          <w:lang w:val="et-EE"/>
        </w:rPr>
      </w:pPr>
      <w:r w:rsidRPr="00B50C06">
        <w:rPr>
          <w:rFonts w:ascii="Trebuchet MS" w:hAnsi="Trebuchet MS"/>
          <w:b/>
          <w:bCs/>
          <w:sz w:val="20"/>
          <w:szCs w:val="20"/>
          <w:lang w:val="et-EE"/>
        </w:rPr>
        <w:t xml:space="preserve">Palun kõik menetlusdokumendid edastada lepingulisele esindajale. </w:t>
      </w:r>
    </w:p>
    <w:p w:rsidR="004E5913" w:rsidRPr="00B50C06" w:rsidRDefault="004E5913" w:rsidP="006C2EC8">
      <w:pPr>
        <w:tabs>
          <w:tab w:val="left" w:pos="2268"/>
        </w:tabs>
        <w:autoSpaceDE w:val="0"/>
        <w:autoSpaceDN w:val="0"/>
        <w:adjustRightInd w:val="0"/>
        <w:spacing w:line="276" w:lineRule="auto"/>
        <w:rPr>
          <w:rFonts w:ascii="Trebuchet MS" w:hAnsi="Trebuchet MS"/>
          <w:sz w:val="20"/>
          <w:szCs w:val="20"/>
          <w:lang w:val="et-EE"/>
        </w:rPr>
      </w:pPr>
    </w:p>
    <w:p w:rsidR="004E5913" w:rsidRPr="00B50C06" w:rsidRDefault="004E5913" w:rsidP="006C2EC8">
      <w:pPr>
        <w:tabs>
          <w:tab w:val="left" w:pos="2268"/>
        </w:tabs>
        <w:autoSpaceDE w:val="0"/>
        <w:autoSpaceDN w:val="0"/>
        <w:adjustRightInd w:val="0"/>
        <w:spacing w:line="276" w:lineRule="auto"/>
        <w:rPr>
          <w:rFonts w:ascii="Trebuchet MS" w:hAnsi="Trebuchet MS"/>
          <w:b/>
          <w:sz w:val="20"/>
          <w:szCs w:val="20"/>
          <w:lang w:val="et-EE"/>
        </w:rPr>
      </w:pPr>
      <w:r w:rsidRPr="00B50C06">
        <w:rPr>
          <w:rFonts w:ascii="Trebuchet MS" w:hAnsi="Trebuchet MS"/>
          <w:b/>
          <w:sz w:val="20"/>
          <w:szCs w:val="20"/>
          <w:lang w:val="et-EE"/>
        </w:rPr>
        <w:t>Vastustaja:</w:t>
      </w:r>
      <w:r w:rsidRPr="00B50C06">
        <w:rPr>
          <w:rFonts w:ascii="Trebuchet MS" w:hAnsi="Trebuchet MS"/>
          <w:b/>
          <w:sz w:val="20"/>
          <w:szCs w:val="20"/>
          <w:lang w:val="et-EE"/>
        </w:rPr>
        <w:tab/>
      </w:r>
      <w:r w:rsidR="00895FD3" w:rsidRPr="00B50C06">
        <w:rPr>
          <w:rFonts w:ascii="Trebuchet MS" w:hAnsi="Trebuchet MS"/>
          <w:b/>
          <w:sz w:val="20"/>
          <w:szCs w:val="20"/>
          <w:lang w:val="et-EE"/>
        </w:rPr>
        <w:t>Politsei- ja Piirivalveameti r</w:t>
      </w:r>
      <w:r w:rsidR="006B0EB3" w:rsidRPr="00B50C06">
        <w:rPr>
          <w:rFonts w:ascii="Trebuchet MS" w:hAnsi="Trebuchet MS"/>
          <w:b/>
          <w:sz w:val="20"/>
          <w:szCs w:val="20"/>
          <w:lang w:val="et-EE"/>
        </w:rPr>
        <w:t>ahapesu andmebüroo</w:t>
      </w:r>
    </w:p>
    <w:p w:rsidR="004E5913" w:rsidRPr="00B50C06" w:rsidRDefault="004E5913"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b/>
          <w:sz w:val="20"/>
          <w:szCs w:val="20"/>
          <w:lang w:val="et-EE"/>
        </w:rPr>
        <w:tab/>
      </w:r>
      <w:r w:rsidR="006B0EB3" w:rsidRPr="00B50C06">
        <w:rPr>
          <w:rFonts w:ascii="Trebuchet MS" w:hAnsi="Trebuchet MS"/>
          <w:sz w:val="20"/>
          <w:szCs w:val="20"/>
          <w:lang w:val="et-EE"/>
        </w:rPr>
        <w:t>Tööstuse 52</w:t>
      </w:r>
    </w:p>
    <w:p w:rsidR="006B0EB3" w:rsidRPr="00B50C06" w:rsidRDefault="006B0EB3"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ab/>
        <w:t xml:space="preserve">10416 Tallinn </w:t>
      </w:r>
    </w:p>
    <w:p w:rsidR="006B0EB3" w:rsidRPr="00B50C06" w:rsidRDefault="006B0EB3"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ab/>
        <w:t>Tel 612 3859</w:t>
      </w:r>
    </w:p>
    <w:p w:rsidR="004E5913" w:rsidRPr="00B50C06" w:rsidRDefault="004E5913"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ab/>
      </w:r>
      <w:r w:rsidR="006B0EB3" w:rsidRPr="00B50C06">
        <w:rPr>
          <w:rFonts w:ascii="Trebuchet MS" w:hAnsi="Trebuchet MS"/>
          <w:sz w:val="20"/>
          <w:szCs w:val="20"/>
          <w:lang w:val="et-EE"/>
        </w:rPr>
        <w:t xml:space="preserve">E-post </w:t>
      </w:r>
      <w:hyperlink r:id="rId13" w:history="1">
        <w:r w:rsidR="006B0EB3" w:rsidRPr="00B50C06">
          <w:rPr>
            <w:rStyle w:val="Hyperlink"/>
            <w:rFonts w:ascii="Trebuchet MS" w:hAnsi="Trebuchet MS"/>
            <w:sz w:val="20"/>
            <w:szCs w:val="20"/>
            <w:lang w:val="et-EE"/>
          </w:rPr>
          <w:t>urmas.pai@politsei.ee</w:t>
        </w:r>
      </w:hyperlink>
      <w:r w:rsidR="006B0EB3" w:rsidRPr="00B50C06">
        <w:rPr>
          <w:rFonts w:ascii="Trebuchet MS" w:hAnsi="Trebuchet MS"/>
          <w:sz w:val="20"/>
          <w:szCs w:val="20"/>
          <w:lang w:val="et-EE"/>
        </w:rPr>
        <w:t xml:space="preserve"> </w:t>
      </w:r>
    </w:p>
    <w:p w:rsidR="005058C1" w:rsidRPr="00B50C06" w:rsidRDefault="005058C1" w:rsidP="006C2EC8">
      <w:pPr>
        <w:tabs>
          <w:tab w:val="left" w:pos="2268"/>
        </w:tabs>
        <w:autoSpaceDE w:val="0"/>
        <w:autoSpaceDN w:val="0"/>
        <w:adjustRightInd w:val="0"/>
        <w:spacing w:line="276" w:lineRule="auto"/>
        <w:jc w:val="both"/>
        <w:rPr>
          <w:rFonts w:ascii="Trebuchet MS" w:hAnsi="Trebuchet MS"/>
          <w:bCs/>
          <w:sz w:val="20"/>
          <w:szCs w:val="20"/>
          <w:lang w:val="et-EE"/>
        </w:rPr>
      </w:pPr>
    </w:p>
    <w:p w:rsidR="00936127" w:rsidRPr="00B50C06" w:rsidRDefault="00936127" w:rsidP="006C2EC8">
      <w:pPr>
        <w:tabs>
          <w:tab w:val="left" w:pos="2268"/>
        </w:tabs>
        <w:autoSpaceDE w:val="0"/>
        <w:autoSpaceDN w:val="0"/>
        <w:adjustRightInd w:val="0"/>
        <w:spacing w:line="276" w:lineRule="auto"/>
        <w:jc w:val="both"/>
        <w:rPr>
          <w:rFonts w:ascii="Trebuchet MS" w:hAnsi="Trebuchet MS"/>
          <w:b/>
          <w:bCs/>
          <w:sz w:val="20"/>
          <w:szCs w:val="20"/>
          <w:lang w:val="et-EE"/>
        </w:rPr>
      </w:pPr>
    </w:p>
    <w:p w:rsidR="004E5913" w:rsidRPr="00B50C06" w:rsidRDefault="002658CB" w:rsidP="006C2EC8">
      <w:pPr>
        <w:tabs>
          <w:tab w:val="left" w:pos="2268"/>
        </w:tabs>
        <w:autoSpaceDE w:val="0"/>
        <w:autoSpaceDN w:val="0"/>
        <w:adjustRightInd w:val="0"/>
        <w:spacing w:line="276" w:lineRule="auto"/>
        <w:jc w:val="both"/>
        <w:rPr>
          <w:rFonts w:ascii="Trebuchet MS" w:hAnsi="Trebuchet MS"/>
          <w:b/>
          <w:bCs/>
          <w:sz w:val="20"/>
          <w:szCs w:val="20"/>
          <w:lang w:val="et-EE"/>
        </w:rPr>
      </w:pPr>
      <w:r w:rsidRPr="00B50C06">
        <w:rPr>
          <w:rFonts w:ascii="Trebuchet MS" w:hAnsi="Trebuchet MS"/>
          <w:b/>
          <w:bCs/>
          <w:sz w:val="20"/>
          <w:szCs w:val="20"/>
          <w:lang w:val="et-EE"/>
        </w:rPr>
        <w:t>KAEBUS</w:t>
      </w:r>
    </w:p>
    <w:p w:rsidR="004E5913" w:rsidRPr="00B50C06" w:rsidRDefault="00895FD3" w:rsidP="006C2EC8">
      <w:pPr>
        <w:tabs>
          <w:tab w:val="left" w:pos="2268"/>
        </w:tabs>
        <w:autoSpaceDE w:val="0"/>
        <w:autoSpaceDN w:val="0"/>
        <w:adjustRightInd w:val="0"/>
        <w:spacing w:line="276" w:lineRule="auto"/>
        <w:jc w:val="both"/>
        <w:rPr>
          <w:rFonts w:ascii="Trebuchet MS" w:hAnsi="Trebuchet MS"/>
          <w:b/>
          <w:bCs/>
          <w:sz w:val="20"/>
          <w:szCs w:val="20"/>
          <w:lang w:val="et-EE"/>
        </w:rPr>
      </w:pPr>
      <w:r w:rsidRPr="00B50C06">
        <w:rPr>
          <w:rFonts w:ascii="Trebuchet MS" w:hAnsi="Trebuchet MS"/>
          <w:b/>
          <w:bCs/>
          <w:sz w:val="20"/>
          <w:szCs w:val="20"/>
          <w:lang w:val="et-EE"/>
        </w:rPr>
        <w:t>Politsei- ja Piirivalveameti r</w:t>
      </w:r>
      <w:r w:rsidR="001B7B89" w:rsidRPr="00B50C06">
        <w:rPr>
          <w:rFonts w:ascii="Trebuchet MS" w:hAnsi="Trebuchet MS"/>
          <w:b/>
          <w:bCs/>
          <w:sz w:val="20"/>
          <w:szCs w:val="20"/>
          <w:lang w:val="et-EE"/>
        </w:rPr>
        <w:t xml:space="preserve">ahapesu andmebüroo 24.03.2014 ettekirjutuse nr 1-9/1011 tühistamiseks </w:t>
      </w:r>
      <w:r w:rsidR="005058C1" w:rsidRPr="00B50C06">
        <w:rPr>
          <w:rFonts w:ascii="Trebuchet MS" w:hAnsi="Trebuchet MS"/>
          <w:b/>
          <w:bCs/>
          <w:sz w:val="20"/>
          <w:szCs w:val="20"/>
          <w:lang w:val="et-EE"/>
        </w:rPr>
        <w:t xml:space="preserve"> </w:t>
      </w:r>
    </w:p>
    <w:p w:rsidR="005058C1" w:rsidRPr="00B50C06" w:rsidRDefault="001B7B89" w:rsidP="006C2EC8">
      <w:pPr>
        <w:tabs>
          <w:tab w:val="left" w:pos="2268"/>
        </w:tabs>
        <w:autoSpaceDE w:val="0"/>
        <w:autoSpaceDN w:val="0"/>
        <w:adjustRightInd w:val="0"/>
        <w:spacing w:line="276" w:lineRule="auto"/>
        <w:jc w:val="both"/>
        <w:rPr>
          <w:rFonts w:ascii="Trebuchet MS" w:hAnsi="Trebuchet MS"/>
          <w:b/>
          <w:bCs/>
          <w:sz w:val="20"/>
          <w:szCs w:val="20"/>
          <w:lang w:val="et-EE"/>
        </w:rPr>
      </w:pPr>
      <w:r w:rsidRPr="00B50C06">
        <w:rPr>
          <w:rFonts w:ascii="Trebuchet MS" w:hAnsi="Trebuchet MS"/>
          <w:b/>
          <w:bCs/>
          <w:sz w:val="20"/>
          <w:szCs w:val="20"/>
          <w:lang w:val="et-EE"/>
        </w:rPr>
        <w:t>ja</w:t>
      </w:r>
    </w:p>
    <w:p w:rsidR="001B7B89" w:rsidRPr="00B50C06" w:rsidRDefault="001B7B89" w:rsidP="006C2EC8">
      <w:pPr>
        <w:tabs>
          <w:tab w:val="left" w:pos="2268"/>
        </w:tabs>
        <w:autoSpaceDE w:val="0"/>
        <w:autoSpaceDN w:val="0"/>
        <w:adjustRightInd w:val="0"/>
        <w:spacing w:line="276" w:lineRule="auto"/>
        <w:jc w:val="both"/>
        <w:rPr>
          <w:rFonts w:ascii="Trebuchet MS" w:hAnsi="Trebuchet MS"/>
          <w:b/>
          <w:bCs/>
          <w:sz w:val="20"/>
          <w:szCs w:val="20"/>
          <w:lang w:val="et-EE"/>
        </w:rPr>
      </w:pPr>
      <w:r w:rsidRPr="00B50C06">
        <w:rPr>
          <w:rFonts w:ascii="Trebuchet MS" w:hAnsi="Trebuchet MS"/>
          <w:b/>
          <w:bCs/>
          <w:sz w:val="20"/>
          <w:szCs w:val="20"/>
          <w:lang w:val="et-EE"/>
        </w:rPr>
        <w:t>TAOTLUS</w:t>
      </w:r>
    </w:p>
    <w:p w:rsidR="001B7B89" w:rsidRPr="00B50C06" w:rsidRDefault="001B7B89" w:rsidP="006C2EC8">
      <w:pPr>
        <w:tabs>
          <w:tab w:val="left" w:pos="2268"/>
        </w:tabs>
        <w:autoSpaceDE w:val="0"/>
        <w:autoSpaceDN w:val="0"/>
        <w:adjustRightInd w:val="0"/>
        <w:spacing w:line="276" w:lineRule="auto"/>
        <w:jc w:val="both"/>
        <w:rPr>
          <w:rFonts w:ascii="Trebuchet MS" w:hAnsi="Trebuchet MS"/>
          <w:b/>
          <w:bCs/>
          <w:sz w:val="20"/>
          <w:szCs w:val="20"/>
          <w:lang w:val="et-EE"/>
        </w:rPr>
      </w:pPr>
      <w:r w:rsidRPr="00B50C06">
        <w:rPr>
          <w:rFonts w:ascii="Trebuchet MS" w:hAnsi="Trebuchet MS"/>
          <w:b/>
          <w:bCs/>
          <w:sz w:val="20"/>
          <w:szCs w:val="20"/>
          <w:lang w:val="et-EE"/>
        </w:rPr>
        <w:t>esialgse õiguskaitse kohaldamiseks (kaebuse p 4)</w:t>
      </w:r>
    </w:p>
    <w:p w:rsidR="001B7B89" w:rsidRPr="00B50C06" w:rsidRDefault="001B7B89" w:rsidP="006C2EC8">
      <w:pPr>
        <w:tabs>
          <w:tab w:val="left" w:pos="2268"/>
        </w:tabs>
        <w:autoSpaceDE w:val="0"/>
        <w:autoSpaceDN w:val="0"/>
        <w:adjustRightInd w:val="0"/>
        <w:spacing w:line="276" w:lineRule="auto"/>
        <w:jc w:val="both"/>
        <w:rPr>
          <w:rFonts w:ascii="Trebuchet MS" w:hAnsi="Trebuchet MS"/>
          <w:bCs/>
          <w:sz w:val="20"/>
          <w:szCs w:val="20"/>
          <w:lang w:val="et-EE"/>
        </w:rPr>
      </w:pPr>
    </w:p>
    <w:p w:rsidR="002658CB" w:rsidRPr="00B50C06" w:rsidRDefault="002658CB" w:rsidP="006C2EC8">
      <w:pPr>
        <w:tabs>
          <w:tab w:val="left" w:pos="2268"/>
        </w:tabs>
        <w:autoSpaceDE w:val="0"/>
        <w:autoSpaceDN w:val="0"/>
        <w:adjustRightInd w:val="0"/>
        <w:spacing w:line="276" w:lineRule="auto"/>
        <w:jc w:val="both"/>
        <w:rPr>
          <w:rFonts w:ascii="Trebuchet MS" w:hAnsi="Trebuchet MS"/>
          <w:bCs/>
          <w:sz w:val="20"/>
          <w:szCs w:val="20"/>
          <w:lang w:val="et-EE"/>
        </w:rPr>
      </w:pPr>
    </w:p>
    <w:p w:rsidR="004E5913" w:rsidRPr="00B50C06" w:rsidRDefault="002658CB" w:rsidP="006C2EC8">
      <w:pPr>
        <w:numPr>
          <w:ilvl w:val="0"/>
          <w:numId w:val="10"/>
        </w:numPr>
        <w:tabs>
          <w:tab w:val="clear" w:pos="390"/>
          <w:tab w:val="num" w:pos="709"/>
        </w:tabs>
        <w:autoSpaceDE w:val="0"/>
        <w:autoSpaceDN w:val="0"/>
        <w:adjustRightInd w:val="0"/>
        <w:spacing w:line="276" w:lineRule="auto"/>
        <w:ind w:left="709" w:hanging="709"/>
        <w:jc w:val="both"/>
        <w:rPr>
          <w:rFonts w:ascii="Trebuchet MS" w:hAnsi="Trebuchet MS"/>
          <w:b/>
          <w:bCs/>
          <w:sz w:val="20"/>
          <w:szCs w:val="20"/>
          <w:lang w:val="et-EE"/>
        </w:rPr>
      </w:pPr>
      <w:r w:rsidRPr="00B50C06">
        <w:rPr>
          <w:rFonts w:ascii="Trebuchet MS" w:hAnsi="Trebuchet MS"/>
          <w:b/>
          <w:bCs/>
          <w:sz w:val="20"/>
          <w:szCs w:val="20"/>
          <w:lang w:val="et-EE"/>
        </w:rPr>
        <w:t xml:space="preserve">Kaebuse aluseks olevad asjaolud </w:t>
      </w:r>
    </w:p>
    <w:p w:rsidR="004E5913" w:rsidRPr="00B50C06" w:rsidRDefault="004E5913" w:rsidP="006C2EC8">
      <w:pPr>
        <w:pStyle w:val="ListParagraph"/>
        <w:tabs>
          <w:tab w:val="num" w:pos="709"/>
        </w:tabs>
        <w:autoSpaceDE w:val="0"/>
        <w:autoSpaceDN w:val="0"/>
        <w:adjustRightInd w:val="0"/>
        <w:spacing w:line="276" w:lineRule="auto"/>
        <w:ind w:left="709" w:hanging="709"/>
        <w:rPr>
          <w:rFonts w:ascii="Trebuchet MS" w:hAnsi="Trebuchet MS"/>
          <w:bCs/>
          <w:sz w:val="20"/>
          <w:szCs w:val="20"/>
          <w:lang w:val="et-EE"/>
        </w:rPr>
      </w:pPr>
    </w:p>
    <w:p w:rsidR="007662D7" w:rsidRPr="00B50C06" w:rsidRDefault="004B7311"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cs="Tahoma"/>
          <w:sz w:val="20"/>
          <w:szCs w:val="20"/>
          <w:shd w:val="clear" w:color="auto" w:fill="FFFFFF"/>
          <w:lang w:val="et-EE"/>
        </w:rPr>
        <w:t xml:space="preserve">13.02.2014 pöördus </w:t>
      </w:r>
      <w:r w:rsidR="00895FD3" w:rsidRPr="00B50C06">
        <w:rPr>
          <w:rFonts w:ascii="Trebuchet MS" w:hAnsi="Trebuchet MS" w:cs="Tahoma"/>
          <w:sz w:val="20"/>
          <w:szCs w:val="20"/>
          <w:shd w:val="clear" w:color="auto" w:fill="FFFFFF"/>
          <w:lang w:val="et-EE"/>
        </w:rPr>
        <w:t xml:space="preserve">Politsei- ja Piirivalveameti rahapesu andmebüroo (edaspidi </w:t>
      </w:r>
      <w:r w:rsidR="00895FD3" w:rsidRPr="00B50C06">
        <w:rPr>
          <w:rFonts w:ascii="Trebuchet MS" w:hAnsi="Trebuchet MS" w:cs="Tahoma"/>
          <w:b/>
          <w:sz w:val="20"/>
          <w:szCs w:val="20"/>
          <w:shd w:val="clear" w:color="auto" w:fill="FFFFFF"/>
          <w:lang w:val="et-EE"/>
        </w:rPr>
        <w:t>vastustaja</w:t>
      </w:r>
      <w:r w:rsidR="00895FD3" w:rsidRPr="00B50C06">
        <w:rPr>
          <w:rFonts w:ascii="Trebuchet MS" w:hAnsi="Trebuchet MS" w:cs="Tahoma"/>
          <w:sz w:val="20"/>
          <w:szCs w:val="20"/>
          <w:shd w:val="clear" w:color="auto" w:fill="FFFFFF"/>
          <w:lang w:val="et-EE"/>
        </w:rPr>
        <w:t xml:space="preserve"> või </w:t>
      </w:r>
      <w:r w:rsidR="00895FD3" w:rsidRPr="00B50C06">
        <w:rPr>
          <w:rFonts w:ascii="Trebuchet MS" w:hAnsi="Trebuchet MS" w:cs="Tahoma"/>
          <w:b/>
          <w:sz w:val="20"/>
          <w:szCs w:val="20"/>
          <w:shd w:val="clear" w:color="auto" w:fill="FFFFFF"/>
          <w:lang w:val="et-EE"/>
        </w:rPr>
        <w:t>RAB</w:t>
      </w:r>
      <w:r w:rsidR="00895FD3" w:rsidRPr="00B50C06">
        <w:rPr>
          <w:rFonts w:ascii="Trebuchet MS" w:hAnsi="Trebuchet MS" w:cs="Tahoma"/>
          <w:sz w:val="20"/>
          <w:szCs w:val="20"/>
          <w:shd w:val="clear" w:color="auto" w:fill="FFFFFF"/>
          <w:lang w:val="et-EE"/>
        </w:rPr>
        <w:t xml:space="preserve">) </w:t>
      </w:r>
      <w:r w:rsidRPr="00B50C06">
        <w:rPr>
          <w:rFonts w:ascii="Trebuchet MS" w:hAnsi="Trebuchet MS" w:cs="Tahoma"/>
          <w:sz w:val="20"/>
          <w:szCs w:val="20"/>
          <w:shd w:val="clear" w:color="auto" w:fill="FFFFFF"/>
          <w:lang w:val="et-EE"/>
        </w:rPr>
        <w:t xml:space="preserve">e-posti teel </w:t>
      </w:r>
      <w:r w:rsidRPr="00B50C06">
        <w:rPr>
          <w:rFonts w:ascii="Trebuchet MS" w:hAnsi="Trebuchet MS"/>
          <w:sz w:val="20"/>
          <w:szCs w:val="20"/>
          <w:lang w:val="et-EE"/>
        </w:rPr>
        <w:t>Otto Albert de Voogd</w:t>
      </w:r>
      <w:r w:rsidRPr="00B50C06">
        <w:rPr>
          <w:rFonts w:ascii="Trebuchet MS" w:hAnsi="Trebuchet MS"/>
          <w:bCs/>
          <w:sz w:val="20"/>
          <w:szCs w:val="20"/>
          <w:lang w:val="et-EE"/>
        </w:rPr>
        <w:t xml:space="preserve">’i poole </w:t>
      </w:r>
      <w:r w:rsidR="00B17234" w:rsidRPr="00B50C06">
        <w:rPr>
          <w:rFonts w:ascii="Trebuchet MS" w:hAnsi="Trebuchet MS"/>
          <w:bCs/>
          <w:sz w:val="20"/>
          <w:szCs w:val="20"/>
          <w:lang w:val="et-EE"/>
        </w:rPr>
        <w:t xml:space="preserve">sooviga </w:t>
      </w:r>
      <w:r w:rsidR="00E23949" w:rsidRPr="00B50C06">
        <w:rPr>
          <w:rFonts w:ascii="Trebuchet MS" w:hAnsi="Trebuchet MS" w:cs="Helvetica"/>
          <w:sz w:val="20"/>
          <w:szCs w:val="20"/>
          <w:lang w:val="et-EE"/>
        </w:rPr>
        <w:t xml:space="preserve">kohtuda, et selgitada seaduse </w:t>
      </w:r>
      <w:r w:rsidR="00B17234" w:rsidRPr="00B50C06">
        <w:rPr>
          <w:rFonts w:ascii="Trebuchet MS" w:hAnsi="Trebuchet MS" w:cs="Helvetica"/>
          <w:sz w:val="20"/>
          <w:szCs w:val="20"/>
          <w:lang w:val="et-EE"/>
        </w:rPr>
        <w:t xml:space="preserve">nõudeid ning teostada järelevalvet </w:t>
      </w:r>
      <w:r w:rsidR="00E23949" w:rsidRPr="00B50C06">
        <w:rPr>
          <w:rFonts w:ascii="Trebuchet MS" w:hAnsi="Trebuchet MS" w:cs="Helvetica"/>
          <w:sz w:val="20"/>
          <w:szCs w:val="20"/>
          <w:lang w:val="et-EE"/>
        </w:rPr>
        <w:t xml:space="preserve">tegevuse üle </w:t>
      </w:r>
      <w:r w:rsidR="00150B14" w:rsidRPr="00B50C06">
        <w:rPr>
          <w:rFonts w:ascii="Trebuchet MS" w:hAnsi="Trebuchet MS" w:cs="Helvetica"/>
          <w:sz w:val="20"/>
          <w:szCs w:val="20"/>
          <w:lang w:val="et-EE"/>
        </w:rPr>
        <w:t>bitcoin’ide</w:t>
      </w:r>
      <w:r w:rsidR="00472C3D" w:rsidRPr="00B50C06">
        <w:rPr>
          <w:rStyle w:val="FootnoteReference"/>
          <w:rFonts w:ascii="Trebuchet MS" w:hAnsi="Trebuchet MS" w:cs="Helvetica"/>
          <w:sz w:val="20"/>
          <w:szCs w:val="20"/>
          <w:lang w:val="et-EE"/>
        </w:rPr>
        <w:footnoteReference w:id="1"/>
      </w:r>
      <w:r w:rsidR="00150B14" w:rsidRPr="00B50C06">
        <w:rPr>
          <w:rFonts w:ascii="Trebuchet MS" w:hAnsi="Trebuchet MS" w:cs="Helvetica"/>
          <w:sz w:val="20"/>
          <w:szCs w:val="20"/>
          <w:lang w:val="et-EE"/>
        </w:rPr>
        <w:t xml:space="preserve"> ostmisel ja müümisel, mida RAB käsitles ja käsitleb </w:t>
      </w:r>
      <w:r w:rsidR="00E23949" w:rsidRPr="00B50C06">
        <w:rPr>
          <w:rFonts w:ascii="Trebuchet MS" w:hAnsi="Trebuchet MS" w:cs="Helvetica"/>
          <w:sz w:val="20"/>
          <w:szCs w:val="20"/>
          <w:lang w:val="et-EE"/>
        </w:rPr>
        <w:lastRenderedPageBreak/>
        <w:t xml:space="preserve">alternatiivsete </w:t>
      </w:r>
      <w:r w:rsidR="00B17234" w:rsidRPr="00B50C06">
        <w:rPr>
          <w:rFonts w:ascii="Trebuchet MS" w:hAnsi="Trebuchet MS" w:cs="Helvetica"/>
          <w:sz w:val="20"/>
          <w:szCs w:val="20"/>
          <w:lang w:val="et-EE"/>
        </w:rPr>
        <w:t>m</w:t>
      </w:r>
      <w:r w:rsidR="00150B14" w:rsidRPr="00B50C06">
        <w:rPr>
          <w:rFonts w:ascii="Trebuchet MS" w:hAnsi="Trebuchet MS" w:cs="Helvetica"/>
          <w:sz w:val="20"/>
          <w:szCs w:val="20"/>
          <w:lang w:val="et-EE"/>
        </w:rPr>
        <w:t>aksevahendite teenuse pakkumisena</w:t>
      </w:r>
      <w:r w:rsidR="00150B14" w:rsidRPr="00B50C06">
        <w:rPr>
          <w:rFonts w:ascii="Trebuchet MS" w:hAnsi="Trebuchet MS" w:cs="Tahoma"/>
          <w:sz w:val="20"/>
          <w:szCs w:val="20"/>
          <w:shd w:val="clear" w:color="auto" w:fill="FFFFFF"/>
          <w:lang w:val="et-EE"/>
        </w:rPr>
        <w:t xml:space="preserve"> rahapesu ja terrorismi rahastamise tõkestamise seaduse tähenduses</w:t>
      </w:r>
      <w:r w:rsidR="007662D7" w:rsidRPr="00B50C06">
        <w:rPr>
          <w:rFonts w:ascii="Trebuchet MS" w:hAnsi="Trebuchet MS"/>
          <w:bCs/>
          <w:sz w:val="20"/>
          <w:szCs w:val="20"/>
          <w:lang w:val="et-EE"/>
        </w:rPr>
        <w:t>.</w:t>
      </w:r>
      <w:r w:rsidR="00E23949" w:rsidRPr="00B50C06">
        <w:rPr>
          <w:rFonts w:ascii="Trebuchet MS" w:hAnsi="Trebuchet MS"/>
          <w:bCs/>
          <w:sz w:val="20"/>
          <w:szCs w:val="20"/>
          <w:lang w:val="et-EE"/>
        </w:rPr>
        <w:t xml:space="preserve"> Sellele pöördumisele järgnes e-kirjavahetus kaebaja ja </w:t>
      </w:r>
      <w:r w:rsidR="00081D36" w:rsidRPr="00B50C06">
        <w:rPr>
          <w:rFonts w:ascii="Trebuchet MS" w:hAnsi="Trebuchet MS"/>
          <w:bCs/>
          <w:sz w:val="20"/>
          <w:szCs w:val="20"/>
          <w:lang w:val="et-EE"/>
        </w:rPr>
        <w:t xml:space="preserve">RAB-i </w:t>
      </w:r>
      <w:r w:rsidR="00E23949" w:rsidRPr="00B50C06">
        <w:rPr>
          <w:rFonts w:ascii="Trebuchet MS" w:hAnsi="Trebuchet MS"/>
          <w:bCs/>
          <w:sz w:val="20"/>
          <w:szCs w:val="20"/>
          <w:lang w:val="et-EE"/>
        </w:rPr>
        <w:t xml:space="preserve">vahel. </w:t>
      </w:r>
    </w:p>
    <w:p w:rsidR="001B7BA1" w:rsidRPr="00B50C06" w:rsidRDefault="001B7BA1" w:rsidP="006C2EC8">
      <w:pPr>
        <w:pStyle w:val="ListParagraph"/>
        <w:tabs>
          <w:tab w:val="num" w:pos="709"/>
        </w:tabs>
        <w:autoSpaceDE w:val="0"/>
        <w:autoSpaceDN w:val="0"/>
        <w:adjustRightInd w:val="0"/>
        <w:spacing w:line="276" w:lineRule="auto"/>
        <w:ind w:left="709" w:hanging="709"/>
        <w:rPr>
          <w:rFonts w:ascii="Trebuchet MS" w:hAnsi="Trebuchet MS"/>
          <w:bCs/>
          <w:sz w:val="20"/>
          <w:szCs w:val="20"/>
          <w:lang w:val="et-EE"/>
        </w:rPr>
      </w:pPr>
    </w:p>
    <w:p w:rsidR="00EA4CDA" w:rsidRPr="00B50C06" w:rsidRDefault="00895FD3"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cs="Tahoma"/>
          <w:bCs/>
          <w:sz w:val="20"/>
          <w:szCs w:val="20"/>
          <w:shd w:val="clear" w:color="auto" w:fill="FFFFFF"/>
          <w:lang w:val="et-EE"/>
        </w:rPr>
        <w:t xml:space="preserve">24.03.2014 </w:t>
      </w:r>
      <w:r w:rsidR="00E23949" w:rsidRPr="00B50C06">
        <w:rPr>
          <w:rFonts w:ascii="Trebuchet MS" w:hAnsi="Trebuchet MS" w:cs="Tahoma"/>
          <w:bCs/>
          <w:sz w:val="20"/>
          <w:szCs w:val="20"/>
          <w:shd w:val="clear" w:color="auto" w:fill="FFFFFF"/>
          <w:lang w:val="et-EE"/>
        </w:rPr>
        <w:t xml:space="preserve">tegi </w:t>
      </w:r>
      <w:r w:rsidR="00081D36" w:rsidRPr="00B50C06">
        <w:rPr>
          <w:rFonts w:ascii="Trebuchet MS" w:hAnsi="Trebuchet MS" w:cs="Tahoma"/>
          <w:bCs/>
          <w:sz w:val="20"/>
          <w:szCs w:val="20"/>
          <w:shd w:val="clear" w:color="auto" w:fill="FFFFFF"/>
          <w:lang w:val="et-EE"/>
        </w:rPr>
        <w:t xml:space="preserve">RAB </w:t>
      </w:r>
      <w:r w:rsidR="00E23949" w:rsidRPr="00B50C06">
        <w:rPr>
          <w:rFonts w:ascii="Trebuchet MS" w:hAnsi="Trebuchet MS" w:cs="Tahoma"/>
          <w:bCs/>
          <w:sz w:val="20"/>
          <w:szCs w:val="20"/>
          <w:shd w:val="clear" w:color="auto" w:fill="FFFFFF"/>
          <w:lang w:val="et-EE"/>
        </w:rPr>
        <w:t>ettekirjutuse</w:t>
      </w:r>
      <w:r w:rsidRPr="00B50C06">
        <w:rPr>
          <w:rFonts w:ascii="Trebuchet MS" w:hAnsi="Trebuchet MS" w:cs="Tahoma"/>
          <w:bCs/>
          <w:sz w:val="20"/>
          <w:szCs w:val="20"/>
          <w:shd w:val="clear" w:color="auto" w:fill="FFFFFF"/>
          <w:lang w:val="et-EE"/>
        </w:rPr>
        <w:t xml:space="preserve"> nr 1-9/1011</w:t>
      </w:r>
      <w:r w:rsidR="00EA4CDA" w:rsidRPr="00B50C06">
        <w:rPr>
          <w:rFonts w:ascii="Trebuchet MS" w:hAnsi="Trebuchet MS" w:cs="Tahoma"/>
          <w:bCs/>
          <w:sz w:val="20"/>
          <w:szCs w:val="20"/>
          <w:shd w:val="clear" w:color="auto" w:fill="FFFFFF"/>
          <w:lang w:val="et-EE"/>
        </w:rPr>
        <w:t xml:space="preserve"> (edaspidi </w:t>
      </w:r>
      <w:r w:rsidR="00EA4CDA" w:rsidRPr="00B50C06">
        <w:rPr>
          <w:rFonts w:ascii="Trebuchet MS" w:hAnsi="Trebuchet MS" w:cs="Tahoma"/>
          <w:b/>
          <w:bCs/>
          <w:sz w:val="20"/>
          <w:szCs w:val="20"/>
          <w:shd w:val="clear" w:color="auto" w:fill="FFFFFF"/>
          <w:lang w:val="et-EE"/>
        </w:rPr>
        <w:t>ettekirjutus</w:t>
      </w:r>
      <w:r w:rsidR="00EA4CDA" w:rsidRPr="00B50C06">
        <w:rPr>
          <w:rFonts w:ascii="Trebuchet MS" w:hAnsi="Trebuchet MS" w:cs="Tahoma"/>
          <w:bCs/>
          <w:sz w:val="20"/>
          <w:szCs w:val="20"/>
          <w:shd w:val="clear" w:color="auto" w:fill="FFFFFF"/>
          <w:lang w:val="et-EE"/>
        </w:rPr>
        <w:t>)</w:t>
      </w:r>
      <w:r w:rsidR="00E23949" w:rsidRPr="00B50C06">
        <w:rPr>
          <w:rStyle w:val="apple-converted-space"/>
          <w:rFonts w:ascii="Trebuchet MS" w:hAnsi="Trebuchet MS" w:cs="Tahoma"/>
          <w:sz w:val="20"/>
          <w:szCs w:val="20"/>
          <w:shd w:val="clear" w:color="auto" w:fill="FFFFFF"/>
          <w:lang w:val="et-EE"/>
        </w:rPr>
        <w:t xml:space="preserve">, millega </w:t>
      </w:r>
      <w:r w:rsidRPr="00B50C06">
        <w:rPr>
          <w:rFonts w:ascii="Trebuchet MS" w:hAnsi="Trebuchet MS" w:cs="Tahoma"/>
          <w:sz w:val="20"/>
          <w:szCs w:val="20"/>
          <w:shd w:val="clear" w:color="auto" w:fill="FFFFFF"/>
          <w:lang w:val="et-EE"/>
        </w:rPr>
        <w:t xml:space="preserve">kohustati kaebajat </w:t>
      </w:r>
      <w:r w:rsidR="00B259EA" w:rsidRPr="00B50C06">
        <w:rPr>
          <w:rFonts w:ascii="Trebuchet MS" w:hAnsi="Trebuchet MS" w:cs="Tahoma"/>
          <w:sz w:val="20"/>
          <w:szCs w:val="20"/>
          <w:shd w:val="clear" w:color="auto" w:fill="FFFFFF"/>
          <w:lang w:val="et-EE"/>
        </w:rPr>
        <w:t xml:space="preserve">riikliku järelevalve raames </w:t>
      </w:r>
      <w:r w:rsidR="001035DC" w:rsidRPr="00B50C06">
        <w:rPr>
          <w:rFonts w:ascii="Trebuchet MS" w:hAnsi="Trebuchet MS" w:cs="Tahoma"/>
          <w:sz w:val="20"/>
          <w:szCs w:val="20"/>
          <w:shd w:val="clear" w:color="auto" w:fill="FFFFFF"/>
          <w:lang w:val="et-EE"/>
        </w:rPr>
        <w:t>esitama teave</w:t>
      </w:r>
      <w:r w:rsidR="00B259EA" w:rsidRPr="00B50C06">
        <w:rPr>
          <w:rFonts w:ascii="Trebuchet MS" w:hAnsi="Trebuchet MS" w:cs="Tahoma"/>
          <w:sz w:val="20"/>
          <w:szCs w:val="20"/>
          <w:shd w:val="clear" w:color="auto" w:fill="FFFFFF"/>
          <w:lang w:val="et-EE"/>
        </w:rPr>
        <w:t>t</w:t>
      </w:r>
      <w:r w:rsidR="001035DC" w:rsidRPr="00B50C06">
        <w:rPr>
          <w:rFonts w:ascii="Trebuchet MS" w:hAnsi="Trebuchet MS" w:cs="Tahoma"/>
          <w:sz w:val="20"/>
          <w:szCs w:val="20"/>
          <w:shd w:val="clear" w:color="auto" w:fill="FFFFFF"/>
          <w:lang w:val="et-EE"/>
        </w:rPr>
        <w:t xml:space="preserve"> oma tegevuse kohta hiljemalt 28.03.2014</w:t>
      </w:r>
      <w:r w:rsidR="00D400F8" w:rsidRPr="00B50C06">
        <w:rPr>
          <w:rFonts w:ascii="Trebuchet MS" w:hAnsi="Trebuchet MS" w:cs="Tahoma"/>
          <w:sz w:val="20"/>
          <w:szCs w:val="20"/>
          <w:shd w:val="clear" w:color="auto" w:fill="FFFFFF"/>
          <w:lang w:val="et-EE"/>
        </w:rPr>
        <w:t xml:space="preserve"> (kaebuse lisa 1)</w:t>
      </w:r>
      <w:r w:rsidRPr="00B50C06">
        <w:rPr>
          <w:rFonts w:ascii="Trebuchet MS" w:hAnsi="Trebuchet MS" w:cs="Tahoma"/>
          <w:sz w:val="20"/>
          <w:szCs w:val="20"/>
          <w:shd w:val="clear" w:color="auto" w:fill="FFFFFF"/>
          <w:lang w:val="et-EE"/>
        </w:rPr>
        <w:t>. Ettekirjutuse õiguslike alustena on märgitud rahapesu ja terrorismi rahastamise tõkestamise seaduse (</w:t>
      </w:r>
      <w:r w:rsidR="00B259EA" w:rsidRPr="00B50C06">
        <w:rPr>
          <w:rFonts w:ascii="Trebuchet MS" w:hAnsi="Trebuchet MS" w:cs="Tahoma"/>
          <w:sz w:val="20"/>
          <w:szCs w:val="20"/>
          <w:shd w:val="clear" w:color="auto" w:fill="FFFFFF"/>
          <w:lang w:val="et-EE"/>
        </w:rPr>
        <w:t xml:space="preserve">edaspidi </w:t>
      </w:r>
      <w:r w:rsidRPr="00B50C06">
        <w:rPr>
          <w:rFonts w:ascii="Trebuchet MS" w:hAnsi="Trebuchet MS" w:cs="Tahoma"/>
          <w:b/>
          <w:sz w:val="20"/>
          <w:szCs w:val="20"/>
          <w:shd w:val="clear" w:color="auto" w:fill="FFFFFF"/>
          <w:lang w:val="et-EE"/>
        </w:rPr>
        <w:t>R</w:t>
      </w:r>
      <w:r w:rsidR="002B3E08" w:rsidRPr="00B50C06">
        <w:rPr>
          <w:rFonts w:ascii="Trebuchet MS" w:hAnsi="Trebuchet MS" w:cs="Tahoma"/>
          <w:b/>
          <w:sz w:val="20"/>
          <w:szCs w:val="20"/>
          <w:shd w:val="clear" w:color="auto" w:fill="FFFFFF"/>
          <w:lang w:val="et-EE"/>
        </w:rPr>
        <w:t>ahaP</w:t>
      </w:r>
      <w:r w:rsidRPr="00B50C06">
        <w:rPr>
          <w:rFonts w:ascii="Trebuchet MS" w:hAnsi="Trebuchet MS" w:cs="Tahoma"/>
          <w:b/>
          <w:sz w:val="20"/>
          <w:szCs w:val="20"/>
          <w:shd w:val="clear" w:color="auto" w:fill="FFFFFF"/>
          <w:lang w:val="et-EE"/>
        </w:rPr>
        <w:t>TS</w:t>
      </w:r>
      <w:r w:rsidRPr="00B50C06">
        <w:rPr>
          <w:rFonts w:ascii="Trebuchet MS" w:hAnsi="Trebuchet MS" w:cs="Tahoma"/>
          <w:sz w:val="20"/>
          <w:szCs w:val="20"/>
          <w:shd w:val="clear" w:color="auto" w:fill="FFFFFF"/>
          <w:lang w:val="et-EE"/>
        </w:rPr>
        <w:t xml:space="preserve">) </w:t>
      </w:r>
      <w:r w:rsidR="00B259EA" w:rsidRPr="00B50C06">
        <w:rPr>
          <w:rFonts w:ascii="Trebuchet MS" w:hAnsi="Trebuchet MS" w:cs="Tahoma"/>
          <w:sz w:val="20"/>
          <w:szCs w:val="20"/>
          <w:shd w:val="clear" w:color="auto" w:fill="FFFFFF"/>
          <w:lang w:val="et-EE"/>
        </w:rPr>
        <w:t>§ 37 lg 1 p 4, § 38 ja</w:t>
      </w:r>
      <w:r w:rsidRPr="00B50C06">
        <w:rPr>
          <w:rFonts w:ascii="Trebuchet MS" w:hAnsi="Trebuchet MS" w:cs="Tahoma"/>
          <w:sz w:val="20"/>
          <w:szCs w:val="20"/>
          <w:shd w:val="clear" w:color="auto" w:fill="FFFFFF"/>
          <w:lang w:val="et-EE"/>
        </w:rPr>
        <w:t xml:space="preserve"> </w:t>
      </w:r>
      <w:r w:rsidR="00B259EA" w:rsidRPr="00B50C06">
        <w:rPr>
          <w:rFonts w:ascii="Trebuchet MS" w:hAnsi="Trebuchet MS" w:cs="Tahoma"/>
          <w:sz w:val="20"/>
          <w:szCs w:val="20"/>
          <w:shd w:val="clear" w:color="auto" w:fill="FFFFFF"/>
          <w:lang w:val="et-EE"/>
        </w:rPr>
        <w:t>§ 47 lg 1</w:t>
      </w:r>
      <w:r w:rsidR="0002790B" w:rsidRPr="00B50C06">
        <w:rPr>
          <w:rFonts w:ascii="Trebuchet MS" w:hAnsi="Trebuchet MS"/>
          <w:bCs/>
          <w:sz w:val="20"/>
          <w:szCs w:val="20"/>
          <w:lang w:val="et-EE"/>
        </w:rPr>
        <w:t xml:space="preserve">.  </w:t>
      </w:r>
    </w:p>
    <w:p w:rsidR="00EA4CDA" w:rsidRPr="00B50C06" w:rsidRDefault="00EA4CDA" w:rsidP="006C2EC8">
      <w:pPr>
        <w:pStyle w:val="ListParagraph"/>
        <w:spacing w:line="276" w:lineRule="auto"/>
        <w:rPr>
          <w:rFonts w:ascii="Trebuchet MS" w:hAnsi="Trebuchet MS" w:cs="Arial"/>
          <w:sz w:val="20"/>
          <w:szCs w:val="20"/>
          <w:lang w:val="et-EE"/>
        </w:rPr>
      </w:pPr>
    </w:p>
    <w:p w:rsidR="00155020" w:rsidRPr="00B50C06" w:rsidRDefault="00155020"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bCs/>
          <w:sz w:val="20"/>
          <w:szCs w:val="20"/>
          <w:lang w:val="et-EE"/>
        </w:rPr>
        <w:t xml:space="preserve">28.03.2014 saatis kaebaja lepinguline esindaja RAB-le e-posti teel taotluse ettekirjutuse täitmiseks antud lühikese tähtaja pikendamiseks järgmise põhjendusega: </w:t>
      </w:r>
      <w:r w:rsidRPr="00B50C06">
        <w:rPr>
          <w:rFonts w:ascii="Trebuchet MS" w:hAnsi="Trebuchet MS"/>
          <w:i/>
          <w:sz w:val="20"/>
          <w:szCs w:val="20"/>
          <w:lang w:val="et-EE"/>
        </w:rPr>
        <w:t>Teatavasti on selle ettekirjutuse täitmiseks antud väga lühike tähtaeg - täitmise viimaseks päevaks on 28.03.2014. Informeerin, et kavatseme kasutada põhiseaduslikku kaebeõigust ning vaidlustada nimetatud ettekirjutuse halduskohtus lähiajal, mistõttu ma palun Teil edasi lükata kõnealuse ettekirjutuse täitmise tähtaeg või alternatiivselt mitte asuda rakendama sunniraha</w:t>
      </w:r>
      <w:r w:rsidRPr="00B50C06">
        <w:rPr>
          <w:rFonts w:ascii="Trebuchet MS" w:hAnsi="Trebuchet MS"/>
          <w:sz w:val="20"/>
          <w:szCs w:val="20"/>
          <w:lang w:val="et-EE"/>
        </w:rPr>
        <w:t>.</w:t>
      </w:r>
      <w:r w:rsidR="006C2EC8" w:rsidRPr="00B50C06">
        <w:rPr>
          <w:rFonts w:ascii="Trebuchet MS" w:hAnsi="Trebuchet MS"/>
          <w:sz w:val="20"/>
          <w:szCs w:val="20"/>
          <w:lang w:val="et-EE"/>
        </w:rPr>
        <w:t xml:space="preserve"> 02.04.2014 edastas kaebaja lepinguline esindaja vastava taotluse RAB-le ka digitaalselt allkirjastatult. </w:t>
      </w:r>
    </w:p>
    <w:p w:rsidR="00155020" w:rsidRPr="00B50C06" w:rsidRDefault="00155020" w:rsidP="006C2EC8">
      <w:pPr>
        <w:pStyle w:val="ListParagraph"/>
        <w:spacing w:line="276" w:lineRule="auto"/>
        <w:rPr>
          <w:rFonts w:ascii="Trebuchet MS" w:hAnsi="Trebuchet MS"/>
          <w:sz w:val="20"/>
          <w:szCs w:val="20"/>
          <w:lang w:val="et-EE"/>
        </w:rPr>
      </w:pPr>
    </w:p>
    <w:p w:rsidR="00155020" w:rsidRPr="00B50C06" w:rsidRDefault="00155020"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sz w:val="20"/>
          <w:szCs w:val="20"/>
          <w:lang w:val="et-EE"/>
        </w:rPr>
        <w:t>16.04.2014 edastas RAB kaebajale ja tema lepingulisele esindajale e-posti teel</w:t>
      </w:r>
      <w:r w:rsidR="006C2EC8" w:rsidRPr="00B50C06">
        <w:rPr>
          <w:rFonts w:ascii="Trebuchet MS" w:hAnsi="Trebuchet MS"/>
          <w:sz w:val="20"/>
          <w:szCs w:val="20"/>
          <w:lang w:val="et-EE"/>
        </w:rPr>
        <w:t xml:space="preserve"> 15.04.2014 otsuse</w:t>
      </w:r>
      <w:r w:rsidRPr="00B50C06">
        <w:rPr>
          <w:rFonts w:ascii="Trebuchet MS" w:hAnsi="Trebuchet MS"/>
          <w:sz w:val="20"/>
          <w:szCs w:val="20"/>
          <w:lang w:val="et-EE"/>
        </w:rPr>
        <w:t>, millega, võttes aluseks RahaPTS § 37 lg 1 p-i 4 ja haldusmenetluse seaduse § 64 lg-d 2 ja 3, pikendas RAB ettekirjutuse täitmise tähtaega kuni 28.04.2014</w:t>
      </w:r>
      <w:r w:rsidR="006C2EC8" w:rsidRPr="00B50C06">
        <w:rPr>
          <w:rFonts w:ascii="Trebuchet MS" w:hAnsi="Trebuchet MS"/>
          <w:sz w:val="20"/>
          <w:szCs w:val="20"/>
          <w:lang w:val="et-EE"/>
        </w:rPr>
        <w:t xml:space="preserve"> (kaebuse lisa 2)</w:t>
      </w:r>
      <w:r w:rsidRPr="00B50C06">
        <w:rPr>
          <w:rFonts w:ascii="Trebuchet MS" w:hAnsi="Trebuchet MS"/>
          <w:sz w:val="20"/>
          <w:szCs w:val="20"/>
          <w:lang w:val="et-EE"/>
        </w:rPr>
        <w:t>.</w:t>
      </w:r>
    </w:p>
    <w:p w:rsidR="00155020" w:rsidRPr="00B50C06" w:rsidRDefault="00155020" w:rsidP="006C2EC8">
      <w:pPr>
        <w:pStyle w:val="ListParagraph"/>
        <w:spacing w:line="276" w:lineRule="auto"/>
        <w:rPr>
          <w:rFonts w:ascii="Trebuchet MS" w:hAnsi="Trebuchet MS" w:cs="Arial"/>
          <w:sz w:val="20"/>
          <w:szCs w:val="20"/>
          <w:lang w:val="et-EE"/>
        </w:rPr>
      </w:pPr>
    </w:p>
    <w:p w:rsidR="00EA4CDA" w:rsidRPr="00B50C06" w:rsidRDefault="00357BD8"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cs="Arial"/>
          <w:sz w:val="20"/>
          <w:szCs w:val="20"/>
          <w:lang w:val="et-EE"/>
        </w:rPr>
        <w:t xml:space="preserve">Kaebus haldusakti tühistamiseks tuleb esitada halduskohtule </w:t>
      </w:r>
      <w:r w:rsidR="00DB139B">
        <w:rPr>
          <w:rFonts w:ascii="Trebuchet MS" w:hAnsi="Trebuchet MS" w:cs="Arial"/>
          <w:sz w:val="20"/>
          <w:szCs w:val="20"/>
          <w:lang w:val="et-EE"/>
        </w:rPr>
        <w:t xml:space="preserve">halduskohtumenetluse seadustiku (edaspidi </w:t>
      </w:r>
      <w:r w:rsidRPr="00DB139B">
        <w:rPr>
          <w:rFonts w:ascii="Trebuchet MS" w:hAnsi="Trebuchet MS" w:cs="Arial"/>
          <w:b/>
          <w:sz w:val="20"/>
          <w:szCs w:val="20"/>
          <w:lang w:val="et-EE"/>
        </w:rPr>
        <w:t>HKMS</w:t>
      </w:r>
      <w:r w:rsidR="00DB139B">
        <w:rPr>
          <w:rFonts w:ascii="Trebuchet MS" w:hAnsi="Trebuchet MS" w:cs="Arial"/>
          <w:sz w:val="20"/>
          <w:szCs w:val="20"/>
          <w:lang w:val="et-EE"/>
        </w:rPr>
        <w:t>)</w:t>
      </w:r>
      <w:r w:rsidR="00F906D8">
        <w:rPr>
          <w:rFonts w:ascii="Trebuchet MS" w:hAnsi="Trebuchet MS" w:cs="Arial"/>
          <w:sz w:val="20"/>
          <w:szCs w:val="20"/>
          <w:lang w:val="et-EE"/>
        </w:rPr>
        <w:t xml:space="preserve"> § 46</w:t>
      </w:r>
      <w:r w:rsidRPr="00B50C06">
        <w:rPr>
          <w:rFonts w:ascii="Trebuchet MS" w:hAnsi="Trebuchet MS" w:cs="Arial"/>
          <w:sz w:val="20"/>
          <w:szCs w:val="20"/>
          <w:lang w:val="et-EE"/>
        </w:rPr>
        <w:t xml:space="preserve"> lg-s 1 sätestatud tähtajal</w:t>
      </w:r>
      <w:r w:rsidRPr="00B50C06">
        <w:rPr>
          <w:rFonts w:ascii="Trebuchet MS" w:hAnsi="Trebuchet MS"/>
          <w:sz w:val="20"/>
          <w:szCs w:val="20"/>
          <w:lang w:val="et-EE"/>
        </w:rPr>
        <w:t xml:space="preserve"> </w:t>
      </w:r>
      <w:r w:rsidRPr="00B50C06">
        <w:rPr>
          <w:rFonts w:ascii="Trebuchet MS" w:hAnsi="Trebuchet MS" w:cs="Arial"/>
          <w:sz w:val="20"/>
          <w:szCs w:val="20"/>
          <w:lang w:val="et-EE"/>
        </w:rPr>
        <w:t>- 30 päeva jooksul haldusakti teatavaks</w:t>
      </w:r>
      <w:r w:rsidR="00F906D8">
        <w:rPr>
          <w:rFonts w:ascii="Trebuchet MS" w:hAnsi="Trebuchet MS" w:cs="Arial"/>
          <w:sz w:val="20"/>
          <w:szCs w:val="20"/>
          <w:lang w:val="et-EE"/>
        </w:rPr>
        <w:t xml:space="preserve"> </w:t>
      </w:r>
      <w:r w:rsidRPr="00B50C06">
        <w:rPr>
          <w:rFonts w:ascii="Trebuchet MS" w:hAnsi="Trebuchet MS" w:cs="Arial"/>
          <w:sz w:val="20"/>
          <w:szCs w:val="20"/>
          <w:lang w:val="et-EE"/>
        </w:rPr>
        <w:t>tegemisest arvates.</w:t>
      </w:r>
      <w:r w:rsidR="00EA4CDA" w:rsidRPr="00B50C06">
        <w:rPr>
          <w:rFonts w:ascii="Trebuchet MS" w:hAnsi="Trebuchet MS" w:cs="Arial"/>
          <w:sz w:val="20"/>
          <w:szCs w:val="20"/>
          <w:lang w:val="et-EE"/>
        </w:rPr>
        <w:t xml:space="preserve"> Kaeba</w:t>
      </w:r>
      <w:r w:rsidRPr="00B50C06">
        <w:rPr>
          <w:rFonts w:ascii="Trebuchet MS" w:hAnsi="Trebuchet MS" w:cs="Arial"/>
          <w:sz w:val="20"/>
          <w:szCs w:val="20"/>
          <w:lang w:val="et-EE"/>
        </w:rPr>
        <w:t xml:space="preserve">ja sai </w:t>
      </w:r>
      <w:r w:rsidR="00EA4CDA" w:rsidRPr="00B50C06">
        <w:rPr>
          <w:rFonts w:ascii="Trebuchet MS" w:hAnsi="Trebuchet MS" w:cs="Arial"/>
          <w:sz w:val="20"/>
          <w:szCs w:val="20"/>
          <w:lang w:val="et-EE"/>
        </w:rPr>
        <w:t xml:space="preserve">ettekirjutuse </w:t>
      </w:r>
      <w:r w:rsidRPr="00B50C06">
        <w:rPr>
          <w:rFonts w:ascii="Trebuchet MS" w:hAnsi="Trebuchet MS" w:cs="Arial"/>
          <w:sz w:val="20"/>
          <w:szCs w:val="20"/>
          <w:lang w:val="et-EE"/>
        </w:rPr>
        <w:t xml:space="preserve">kätte </w:t>
      </w:r>
      <w:r w:rsidR="00081D36" w:rsidRPr="00B50C06">
        <w:rPr>
          <w:rFonts w:ascii="Trebuchet MS" w:hAnsi="Trebuchet MS" w:cs="Arial"/>
          <w:sz w:val="20"/>
          <w:szCs w:val="20"/>
          <w:lang w:val="et-EE"/>
        </w:rPr>
        <w:t>e-</w:t>
      </w:r>
      <w:r w:rsidR="00F641C5" w:rsidRPr="00B50C06">
        <w:rPr>
          <w:rFonts w:ascii="Trebuchet MS" w:hAnsi="Trebuchet MS" w:cs="Arial"/>
          <w:sz w:val="20"/>
          <w:szCs w:val="20"/>
          <w:lang w:val="et-EE"/>
        </w:rPr>
        <w:t>posti teel 25.03.2014</w:t>
      </w:r>
      <w:r w:rsidRPr="00B50C06">
        <w:rPr>
          <w:rFonts w:ascii="Trebuchet MS" w:hAnsi="Trebuchet MS" w:cs="Arial"/>
          <w:sz w:val="20"/>
          <w:szCs w:val="20"/>
          <w:lang w:val="et-EE"/>
        </w:rPr>
        <w:t>. Seega on käesolev kaebus esitatud tähtaegselt.</w:t>
      </w:r>
    </w:p>
    <w:p w:rsidR="00EA4CDA" w:rsidRPr="00B50C06" w:rsidRDefault="00EA4CDA" w:rsidP="006C2EC8">
      <w:pPr>
        <w:pStyle w:val="ListParagraph"/>
        <w:spacing w:line="276" w:lineRule="auto"/>
        <w:rPr>
          <w:rFonts w:ascii="Trebuchet MS" w:hAnsi="Trebuchet MS" w:cs="Arial"/>
          <w:sz w:val="20"/>
          <w:szCs w:val="20"/>
          <w:lang w:val="et-EE"/>
        </w:rPr>
      </w:pPr>
    </w:p>
    <w:p w:rsidR="00357BD8" w:rsidRPr="00B50C06" w:rsidRDefault="00EA4CDA"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cs="Arial"/>
          <w:sz w:val="20"/>
          <w:szCs w:val="20"/>
          <w:lang w:val="et-EE"/>
        </w:rPr>
        <w:t>Kaeb</w:t>
      </w:r>
      <w:r w:rsidR="00357BD8" w:rsidRPr="00B50C06">
        <w:rPr>
          <w:rFonts w:ascii="Trebuchet MS" w:hAnsi="Trebuchet MS" w:cs="Arial"/>
          <w:sz w:val="20"/>
          <w:szCs w:val="20"/>
          <w:lang w:val="et-EE"/>
        </w:rPr>
        <w:t xml:space="preserve">aja on seisukohal, et </w:t>
      </w:r>
      <w:r w:rsidRPr="00B50C06">
        <w:rPr>
          <w:rFonts w:ascii="Trebuchet MS" w:hAnsi="Trebuchet MS" w:cs="Arial"/>
          <w:sz w:val="20"/>
          <w:szCs w:val="20"/>
          <w:lang w:val="et-EE"/>
        </w:rPr>
        <w:t>e</w:t>
      </w:r>
      <w:r w:rsidR="00357BD8" w:rsidRPr="00B50C06">
        <w:rPr>
          <w:rFonts w:ascii="Trebuchet MS" w:hAnsi="Trebuchet MS" w:cs="Arial"/>
          <w:sz w:val="20"/>
          <w:szCs w:val="20"/>
          <w:lang w:val="et-EE"/>
        </w:rPr>
        <w:t xml:space="preserve">ttekirjutus on nii materiaalselt kui ka formaalselt õigusvastane ja tuleks </w:t>
      </w:r>
      <w:r w:rsidR="000E53CC" w:rsidRPr="00B50C06">
        <w:rPr>
          <w:rFonts w:ascii="Trebuchet MS" w:hAnsi="Trebuchet MS" w:cs="Arial"/>
          <w:sz w:val="20"/>
          <w:szCs w:val="20"/>
          <w:lang w:val="et-EE"/>
        </w:rPr>
        <w:t>seetõttu tühistada. Kaeb</w:t>
      </w:r>
      <w:r w:rsidR="00357BD8" w:rsidRPr="00B50C06">
        <w:rPr>
          <w:rFonts w:ascii="Trebuchet MS" w:hAnsi="Trebuchet MS" w:cs="Arial"/>
          <w:sz w:val="20"/>
          <w:szCs w:val="20"/>
          <w:lang w:val="et-EE"/>
        </w:rPr>
        <w:t>aja põhjendab oma väiteid alljärgnevalt.</w:t>
      </w:r>
    </w:p>
    <w:p w:rsidR="00357BD8" w:rsidRPr="00B50C06" w:rsidRDefault="00357BD8" w:rsidP="006C2EC8">
      <w:pPr>
        <w:tabs>
          <w:tab w:val="num" w:pos="709"/>
        </w:tabs>
        <w:autoSpaceDE w:val="0"/>
        <w:autoSpaceDN w:val="0"/>
        <w:adjustRightInd w:val="0"/>
        <w:spacing w:line="276" w:lineRule="auto"/>
        <w:ind w:left="709" w:hanging="709"/>
        <w:rPr>
          <w:rFonts w:ascii="Trebuchet MS" w:hAnsi="Trebuchet MS"/>
          <w:bCs/>
          <w:sz w:val="20"/>
          <w:szCs w:val="20"/>
          <w:lang w:val="et-EE"/>
        </w:rPr>
      </w:pPr>
    </w:p>
    <w:p w:rsidR="001E7CCB" w:rsidRPr="00B50C06" w:rsidRDefault="001E7CCB" w:rsidP="006C2EC8">
      <w:pPr>
        <w:tabs>
          <w:tab w:val="num" w:pos="709"/>
        </w:tabs>
        <w:autoSpaceDE w:val="0"/>
        <w:autoSpaceDN w:val="0"/>
        <w:adjustRightInd w:val="0"/>
        <w:spacing w:line="276" w:lineRule="auto"/>
        <w:rPr>
          <w:rFonts w:ascii="Trebuchet MS" w:hAnsi="Trebuchet MS"/>
          <w:bCs/>
          <w:sz w:val="20"/>
          <w:szCs w:val="20"/>
          <w:lang w:val="et-EE"/>
        </w:rPr>
      </w:pPr>
    </w:p>
    <w:p w:rsidR="004E5913" w:rsidRPr="00B50C06" w:rsidRDefault="004E5913" w:rsidP="006C2EC8">
      <w:pPr>
        <w:pStyle w:val="ListParagraph"/>
        <w:numPr>
          <w:ilvl w:val="0"/>
          <w:numId w:val="10"/>
        </w:numPr>
        <w:tabs>
          <w:tab w:val="clear" w:pos="390"/>
          <w:tab w:val="num" w:pos="709"/>
        </w:tabs>
        <w:autoSpaceDE w:val="0"/>
        <w:autoSpaceDN w:val="0"/>
        <w:adjustRightInd w:val="0"/>
        <w:spacing w:line="276" w:lineRule="auto"/>
        <w:ind w:left="709" w:hanging="709"/>
        <w:rPr>
          <w:rFonts w:ascii="Trebuchet MS" w:hAnsi="Trebuchet MS"/>
          <w:b/>
          <w:bCs/>
          <w:sz w:val="20"/>
          <w:szCs w:val="20"/>
          <w:lang w:val="et-EE"/>
        </w:rPr>
      </w:pPr>
      <w:r w:rsidRPr="00B50C06">
        <w:rPr>
          <w:rFonts w:ascii="Trebuchet MS" w:hAnsi="Trebuchet MS"/>
          <w:b/>
          <w:bCs/>
          <w:sz w:val="20"/>
          <w:szCs w:val="20"/>
          <w:lang w:val="et-EE"/>
        </w:rPr>
        <w:t>K</w:t>
      </w:r>
      <w:r w:rsidR="008219A9" w:rsidRPr="00B50C06">
        <w:rPr>
          <w:rFonts w:ascii="Trebuchet MS" w:hAnsi="Trebuchet MS"/>
          <w:b/>
          <w:bCs/>
          <w:sz w:val="20"/>
          <w:szCs w:val="20"/>
          <w:lang w:val="et-EE"/>
        </w:rPr>
        <w:t>a</w:t>
      </w:r>
      <w:r w:rsidR="002658CB" w:rsidRPr="00B50C06">
        <w:rPr>
          <w:rFonts w:ascii="Trebuchet MS" w:hAnsi="Trebuchet MS"/>
          <w:b/>
          <w:bCs/>
          <w:sz w:val="20"/>
          <w:szCs w:val="20"/>
          <w:lang w:val="et-EE"/>
        </w:rPr>
        <w:t xml:space="preserve">ebuse õiguslik põhjendus </w:t>
      </w:r>
    </w:p>
    <w:p w:rsidR="004E5913" w:rsidRPr="00B50C06" w:rsidRDefault="004E5913" w:rsidP="006C2EC8">
      <w:pPr>
        <w:pStyle w:val="ListParagraph"/>
        <w:tabs>
          <w:tab w:val="num" w:pos="709"/>
        </w:tabs>
        <w:autoSpaceDE w:val="0"/>
        <w:autoSpaceDN w:val="0"/>
        <w:adjustRightInd w:val="0"/>
        <w:spacing w:line="276" w:lineRule="auto"/>
        <w:ind w:left="709" w:hanging="709"/>
        <w:rPr>
          <w:rFonts w:ascii="Trebuchet MS" w:hAnsi="Trebuchet MS"/>
          <w:b/>
          <w:bCs/>
          <w:sz w:val="20"/>
          <w:szCs w:val="20"/>
          <w:lang w:val="et-EE"/>
        </w:rPr>
      </w:pPr>
    </w:p>
    <w:p w:rsidR="007A0677" w:rsidRPr="00B50C06" w:rsidRDefault="00476C70"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
          <w:bCs/>
          <w:sz w:val="20"/>
          <w:szCs w:val="20"/>
          <w:lang w:val="et-EE"/>
        </w:rPr>
      </w:pPr>
      <w:r>
        <w:rPr>
          <w:rFonts w:ascii="Trebuchet MS" w:hAnsi="Trebuchet MS"/>
          <w:b/>
          <w:bCs/>
          <w:sz w:val="20"/>
          <w:szCs w:val="20"/>
          <w:lang w:val="et-EE"/>
        </w:rPr>
        <w:t xml:space="preserve">Ettekirjutuse õiguslikuks aluseks olevad </w:t>
      </w:r>
      <w:r w:rsidR="007A0677" w:rsidRPr="00B50C06">
        <w:rPr>
          <w:rFonts w:ascii="Trebuchet MS" w:hAnsi="Trebuchet MS"/>
          <w:b/>
          <w:bCs/>
          <w:sz w:val="20"/>
          <w:szCs w:val="20"/>
          <w:lang w:val="et-EE"/>
        </w:rPr>
        <w:t xml:space="preserve">RahaPTS § 6 lg 2 p 4 ja § 6 lg 4 on vastuolus Euroopa Liidu õigusega. </w:t>
      </w:r>
    </w:p>
    <w:p w:rsidR="007A0677" w:rsidRPr="00B50C06" w:rsidRDefault="007A0677" w:rsidP="006C2EC8">
      <w:pPr>
        <w:tabs>
          <w:tab w:val="num" w:pos="709"/>
        </w:tabs>
        <w:autoSpaceDE w:val="0"/>
        <w:autoSpaceDN w:val="0"/>
        <w:adjustRightInd w:val="0"/>
        <w:spacing w:line="276" w:lineRule="auto"/>
        <w:rPr>
          <w:rFonts w:ascii="Trebuchet MS" w:hAnsi="Trebuchet MS"/>
          <w:bCs/>
          <w:sz w:val="20"/>
          <w:szCs w:val="20"/>
          <w:lang w:val="et-EE"/>
        </w:rPr>
      </w:pPr>
    </w:p>
    <w:p w:rsidR="00405F3E" w:rsidRPr="00B50C06" w:rsidRDefault="00405F3E" w:rsidP="006C2EC8">
      <w:pPr>
        <w:pStyle w:val="ListParagraph"/>
        <w:numPr>
          <w:ilvl w:val="2"/>
          <w:numId w:val="10"/>
        </w:numPr>
        <w:tabs>
          <w:tab w:val="clear" w:pos="720"/>
          <w:tab w:val="num" w:pos="709"/>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RahaPTS § 3 lg 1 p 2 kohaselt </w:t>
      </w:r>
      <w:r w:rsidR="0049735A">
        <w:rPr>
          <w:rFonts w:ascii="Trebuchet MS" w:hAnsi="Trebuchet MS" w:cs="Arial"/>
          <w:color w:val="202020"/>
          <w:sz w:val="20"/>
          <w:szCs w:val="20"/>
          <w:shd w:val="clear" w:color="auto" w:fill="FFFFFF"/>
          <w:lang w:val="et-EE"/>
        </w:rPr>
        <w:t>RahaPTS-i</w:t>
      </w:r>
      <w:r w:rsidRPr="00B50C06">
        <w:rPr>
          <w:rFonts w:ascii="Trebuchet MS" w:hAnsi="Trebuchet MS" w:cs="Arial"/>
          <w:color w:val="202020"/>
          <w:sz w:val="20"/>
          <w:szCs w:val="20"/>
          <w:shd w:val="clear" w:color="auto" w:fill="FFFFFF"/>
          <w:lang w:val="et-EE"/>
        </w:rPr>
        <w:t xml:space="preserve"> kohaldatakse finantseerimisasutuste majandus-, kutse- ja ametitegevuses, kusjuures RahaPTS § 6 lg 2 p 4 kohaselt käsitletakse RahaPTS tähenduses finantseerimisasutusena muu hulgas alternatiivsete maksevahendite teenuse pakkujat. RahaPTS § 6 lg 4 defineerib alternatiivsete maksevahendite teenuse pakkujat järgmiselt: </w:t>
      </w:r>
      <w:r w:rsidRPr="00B50C06">
        <w:rPr>
          <w:rFonts w:ascii="Trebuchet MS" w:hAnsi="Trebuchet MS" w:cs="Arial"/>
          <w:i/>
          <w:color w:val="202020"/>
          <w:sz w:val="20"/>
          <w:szCs w:val="20"/>
          <w:shd w:val="clear" w:color="auto" w:fill="FFFFFF"/>
          <w:lang w:val="et-EE"/>
        </w:rPr>
        <w:t>Alternatiivsete maksevahendite teenuse pakkuja on isik, kes oma majandus- või kutsetegevuse käigus ostab, müüb või vahendab side-, ülekande- või kliiringsüsteemi kaudu rahalist väärtust omavaid vahendeid, mille abil on võimalik täita rahalisi kohustusi või mida saab vahetada kehtiva vääringu vastu, kuid kes ei ole lõikes 1 nimetatud isik ega finantseerimisasutus krediidiasutuste seaduse tähenduses</w:t>
      </w:r>
      <w:r w:rsidRPr="00B50C06">
        <w:rPr>
          <w:rFonts w:ascii="Trebuchet MS" w:hAnsi="Trebuchet MS" w:cs="Arial"/>
          <w:color w:val="202020"/>
          <w:sz w:val="20"/>
          <w:szCs w:val="20"/>
          <w:shd w:val="clear" w:color="auto" w:fill="FFFFFF"/>
          <w:lang w:val="et-EE"/>
        </w:rPr>
        <w:t xml:space="preserve">. </w:t>
      </w:r>
    </w:p>
    <w:p w:rsidR="00405F3E" w:rsidRPr="00B50C06" w:rsidRDefault="00405F3E" w:rsidP="006C2EC8">
      <w:pPr>
        <w:autoSpaceDE w:val="0"/>
        <w:autoSpaceDN w:val="0"/>
        <w:adjustRightInd w:val="0"/>
        <w:spacing w:line="276" w:lineRule="auto"/>
        <w:rPr>
          <w:rFonts w:ascii="Trebuchet MS" w:hAnsi="Trebuchet MS"/>
          <w:bCs/>
          <w:sz w:val="20"/>
          <w:szCs w:val="20"/>
          <w:lang w:val="et-EE"/>
        </w:rPr>
      </w:pPr>
    </w:p>
    <w:p w:rsidR="007A0677" w:rsidRPr="00B50C06" w:rsidRDefault="007A0677" w:rsidP="006C2EC8">
      <w:pPr>
        <w:pStyle w:val="ListParagraph"/>
        <w:numPr>
          <w:ilvl w:val="2"/>
          <w:numId w:val="10"/>
        </w:numPr>
        <w:autoSpaceDE w:val="0"/>
        <w:autoSpaceDN w:val="0"/>
        <w:adjustRightInd w:val="0"/>
        <w:spacing w:line="276" w:lineRule="auto"/>
        <w:rPr>
          <w:rStyle w:val="apple-converted-space"/>
          <w:rFonts w:ascii="Trebuchet MS" w:hAnsi="Trebuchet MS"/>
          <w:bCs/>
          <w:sz w:val="20"/>
          <w:szCs w:val="20"/>
          <w:lang w:val="et-EE"/>
        </w:rPr>
      </w:pPr>
      <w:r w:rsidRPr="00B50C06">
        <w:rPr>
          <w:rFonts w:ascii="Trebuchet MS" w:hAnsi="Trebuchet MS"/>
          <w:sz w:val="20"/>
          <w:szCs w:val="20"/>
          <w:lang w:val="et-EE"/>
        </w:rPr>
        <w:t>RahaPTS töötati välja eesmärgiga harmoneerida Eesti õigusesse Euroopa Parlamendi ja Nõukogu direktiiv 2005/60/EÜ rahandussüsteemi rahapesu ning terrorismi rahastamise eesmärgil</w:t>
      </w:r>
      <w:r w:rsidRPr="00B50C06">
        <w:rPr>
          <w:rFonts w:ascii="Trebuchet MS" w:hAnsi="Trebuchet MS"/>
          <w:b/>
          <w:bCs/>
          <w:sz w:val="20"/>
          <w:szCs w:val="20"/>
          <w:lang w:val="et-EE"/>
        </w:rPr>
        <w:t xml:space="preserve"> </w:t>
      </w:r>
      <w:r w:rsidRPr="00B50C06">
        <w:rPr>
          <w:rFonts w:ascii="Trebuchet MS" w:hAnsi="Trebuchet MS"/>
          <w:sz w:val="20"/>
          <w:szCs w:val="20"/>
          <w:lang w:val="et-EE"/>
        </w:rPr>
        <w:t xml:space="preserve">kasutamise vältimise kohta (edaspidi </w:t>
      </w:r>
      <w:r w:rsidRPr="00B50C06">
        <w:rPr>
          <w:rFonts w:ascii="Trebuchet MS" w:hAnsi="Trebuchet MS"/>
          <w:b/>
          <w:sz w:val="20"/>
          <w:szCs w:val="20"/>
          <w:lang w:val="et-EE"/>
        </w:rPr>
        <w:t>III direktiiv</w:t>
      </w:r>
      <w:r w:rsidRPr="00B50C06">
        <w:rPr>
          <w:rFonts w:ascii="Trebuchet MS" w:hAnsi="Trebuchet MS"/>
          <w:sz w:val="20"/>
          <w:szCs w:val="20"/>
          <w:lang w:val="et-EE"/>
        </w:rPr>
        <w:t>), millega tunnistati kehtetuks direktiiv 91/308/EÜ, ning III direktiivi rakendamiseks antud direktiiv 2006/70/EÜ rakendusmeetmete kehtestamise kohta seoses mõistega riikliku taustaga isik ning kliendi suhtes lihtsustatud nõuetekohaste hoolsuse menetluste ja harva või väga piiratud mahus teostatud finantstegevuse alusel tehtud erandite</w:t>
      </w:r>
      <w:r w:rsidR="00EE4319" w:rsidRPr="00B50C06">
        <w:rPr>
          <w:rFonts w:ascii="Trebuchet MS" w:hAnsi="Trebuchet MS"/>
          <w:sz w:val="20"/>
          <w:szCs w:val="20"/>
          <w:lang w:val="et-EE"/>
        </w:rPr>
        <w:t xml:space="preserve"> tehniliste kriteeriumite kohta. Seda kinnitab </w:t>
      </w:r>
      <w:r w:rsidRPr="00B50C06">
        <w:rPr>
          <w:rFonts w:ascii="Trebuchet MS" w:hAnsi="Trebuchet MS"/>
          <w:sz w:val="20"/>
          <w:szCs w:val="20"/>
          <w:lang w:val="et-EE"/>
        </w:rPr>
        <w:t>RahaPTS eelnõu seletuskiri</w:t>
      </w:r>
      <w:r w:rsidR="00EE4319" w:rsidRPr="00B50C06">
        <w:rPr>
          <w:rFonts w:ascii="Trebuchet MS" w:hAnsi="Trebuchet MS"/>
          <w:sz w:val="20"/>
          <w:szCs w:val="20"/>
          <w:lang w:val="et-EE"/>
        </w:rPr>
        <w:t xml:space="preserve"> (vt IV osa). </w:t>
      </w:r>
      <w:r w:rsidRPr="00B50C06">
        <w:rPr>
          <w:rFonts w:ascii="Trebuchet MS" w:hAnsi="Trebuchet MS"/>
          <w:sz w:val="20"/>
          <w:szCs w:val="20"/>
          <w:lang w:val="et-EE"/>
        </w:rPr>
        <w:t xml:space="preserve">Seega </w:t>
      </w:r>
      <w:r w:rsidRPr="00B50C06">
        <w:rPr>
          <w:rFonts w:ascii="Trebuchet MS" w:hAnsi="Trebuchet MS" w:cs="Tahoma"/>
          <w:color w:val="303030"/>
          <w:sz w:val="20"/>
          <w:szCs w:val="20"/>
          <w:shd w:val="clear" w:color="auto" w:fill="FFFFFF"/>
          <w:lang w:val="et-EE"/>
        </w:rPr>
        <w:t xml:space="preserve">on RahaPTS välja töötatud Euroopa Liidu </w:t>
      </w:r>
      <w:r w:rsidR="0049735A">
        <w:rPr>
          <w:rFonts w:ascii="Trebuchet MS" w:hAnsi="Trebuchet MS" w:cs="Tahoma"/>
          <w:color w:val="303030"/>
          <w:sz w:val="20"/>
          <w:szCs w:val="20"/>
          <w:shd w:val="clear" w:color="auto" w:fill="FFFFFF"/>
          <w:lang w:val="et-EE"/>
        </w:rPr>
        <w:t>(</w:t>
      </w:r>
      <w:r w:rsidRPr="00B50C06">
        <w:rPr>
          <w:rFonts w:ascii="Trebuchet MS" w:hAnsi="Trebuchet MS" w:cs="Tahoma"/>
          <w:color w:val="303030"/>
          <w:sz w:val="20"/>
          <w:szCs w:val="20"/>
          <w:shd w:val="clear" w:color="auto" w:fill="FFFFFF"/>
          <w:lang w:val="et-EE"/>
        </w:rPr>
        <w:t>rahapesualase</w:t>
      </w:r>
      <w:r w:rsidR="0049735A">
        <w:rPr>
          <w:rFonts w:ascii="Trebuchet MS" w:hAnsi="Trebuchet MS" w:cs="Tahoma"/>
          <w:color w:val="303030"/>
          <w:sz w:val="20"/>
          <w:szCs w:val="20"/>
          <w:shd w:val="clear" w:color="auto" w:fill="FFFFFF"/>
          <w:lang w:val="et-EE"/>
        </w:rPr>
        <w:t>)</w:t>
      </w:r>
      <w:r w:rsidRPr="00B50C06">
        <w:rPr>
          <w:rFonts w:ascii="Trebuchet MS" w:hAnsi="Trebuchet MS" w:cs="Tahoma"/>
          <w:color w:val="303030"/>
          <w:sz w:val="20"/>
          <w:szCs w:val="20"/>
          <w:shd w:val="clear" w:color="auto" w:fill="FFFFFF"/>
          <w:lang w:val="et-EE"/>
        </w:rPr>
        <w:t xml:space="preserve"> õiguse alusel.</w:t>
      </w:r>
    </w:p>
    <w:p w:rsidR="007A0677" w:rsidRPr="00B50C06" w:rsidRDefault="007A0677" w:rsidP="006C2EC8">
      <w:pPr>
        <w:autoSpaceDE w:val="0"/>
        <w:autoSpaceDN w:val="0"/>
        <w:adjustRightInd w:val="0"/>
        <w:spacing w:line="276" w:lineRule="auto"/>
        <w:rPr>
          <w:rFonts w:ascii="Trebuchet MS" w:hAnsi="Trebuchet MS"/>
          <w:bCs/>
          <w:sz w:val="20"/>
          <w:szCs w:val="20"/>
          <w:lang w:val="et-EE"/>
        </w:rPr>
      </w:pPr>
    </w:p>
    <w:p w:rsidR="007A0677" w:rsidRPr="00B50C06" w:rsidRDefault="007A0677"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cs="Tahoma"/>
          <w:color w:val="303030"/>
          <w:sz w:val="20"/>
          <w:szCs w:val="20"/>
          <w:lang w:val="et-EE"/>
        </w:rPr>
        <w:lastRenderedPageBreak/>
        <w:t>Riigikohtu</w:t>
      </w:r>
      <w:r w:rsidRPr="00B50C06">
        <w:rPr>
          <w:rStyle w:val="FootnoteReference"/>
          <w:rFonts w:ascii="Trebuchet MS" w:hAnsi="Trebuchet MS" w:cs="Tahoma"/>
          <w:color w:val="303030"/>
          <w:sz w:val="20"/>
          <w:szCs w:val="20"/>
          <w:lang w:val="et-EE"/>
        </w:rPr>
        <w:footnoteReference w:id="2"/>
      </w:r>
      <w:r w:rsidRPr="00B50C06">
        <w:rPr>
          <w:rFonts w:ascii="Trebuchet MS" w:hAnsi="Trebuchet MS" w:cs="Tahoma"/>
          <w:color w:val="303030"/>
          <w:sz w:val="20"/>
          <w:szCs w:val="20"/>
          <w:lang w:val="et-EE"/>
        </w:rPr>
        <w:t xml:space="preserve"> juhise kohaselt peavad halduskohtud EL õigusega seotud, st EL õigusest tuleneva, seda täpsustava või rakendava Eesti õiguse kohaldamisel ja tõlgendamisel esmalt kontrollima seda, kas Eesti õigus on EL õigusega vastavuses. Samas lahendis on Riigikohus väljendanud järgmist: </w:t>
      </w:r>
      <w:r w:rsidRPr="00B50C06">
        <w:rPr>
          <w:rFonts w:ascii="Trebuchet MS" w:hAnsi="Trebuchet MS" w:cs="Tahoma"/>
          <w:i/>
          <w:color w:val="303030"/>
          <w:sz w:val="20"/>
          <w:szCs w:val="20"/>
          <w:lang w:val="et-EE"/>
        </w:rPr>
        <w:t>Kui EL teisese õiguse õiguspärasuses kahtlusi ei teki või Euroopa Kohtu vastus kinnitab teisese õiguse õiguspärasust, kuid tekib kahtlus Eesti õiguse vastavusest EL õigusele, siis võib Eesti õiguse EL õigusega kooskõla küsimuse lahendada, toetudes varasemale Euroopa Kohtu praktikale või vajadusel paluda Euroopa Kohtult EL õiguse tõlgendamiseks eelotsust. Eelistada tuleks Eesti õiguse tõlgendamist võimalikult kooskõlas EL õigusega. Kui selgub aga, et Eesti õigus on vastuolus EL õigusega, siis tuleb vastuolus olev Eesti õigus jätta kohaldamata põhiseaduslikkuse järelevalve kohtumenetlust algatamata</w:t>
      </w:r>
      <w:r w:rsidRPr="00B50C06">
        <w:rPr>
          <w:rFonts w:ascii="Trebuchet MS" w:hAnsi="Trebuchet MS" w:cs="Tahoma"/>
          <w:color w:val="303030"/>
          <w:sz w:val="20"/>
          <w:szCs w:val="20"/>
          <w:lang w:val="et-EE"/>
        </w:rPr>
        <w:t>.</w:t>
      </w:r>
    </w:p>
    <w:p w:rsidR="007A0677" w:rsidRPr="00B50C06" w:rsidRDefault="007A0677" w:rsidP="006C2EC8">
      <w:pPr>
        <w:pStyle w:val="ListParagraph"/>
        <w:spacing w:line="276" w:lineRule="auto"/>
        <w:rPr>
          <w:rFonts w:ascii="Trebuchet MS" w:hAnsi="Trebuchet MS"/>
          <w:bCs/>
          <w:sz w:val="20"/>
          <w:szCs w:val="20"/>
          <w:lang w:val="et-EE"/>
        </w:rPr>
      </w:pPr>
    </w:p>
    <w:p w:rsidR="00405F3E" w:rsidRPr="00B50C06" w:rsidRDefault="00BF1E76"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III direktiiv</w:t>
      </w:r>
      <w:r w:rsidR="00702B2C" w:rsidRPr="00B50C06">
        <w:rPr>
          <w:rFonts w:ascii="Trebuchet MS" w:hAnsi="Trebuchet MS"/>
          <w:bCs/>
          <w:sz w:val="20"/>
          <w:szCs w:val="20"/>
          <w:lang w:val="et-EE"/>
        </w:rPr>
        <w:t xml:space="preserve">i art 2 lg 1 p 2 kohaselt kohaldatakse seda direktiivi finantseerimisasutuste suhtes ning III direktiivi art 3 p 2 kehtestab finantseerimisasutuse mõiste. </w:t>
      </w:r>
      <w:r w:rsidR="00405F3E" w:rsidRPr="00B50C06">
        <w:rPr>
          <w:rFonts w:ascii="Trebuchet MS" w:hAnsi="Trebuchet MS"/>
          <w:bCs/>
          <w:sz w:val="20"/>
          <w:szCs w:val="20"/>
          <w:lang w:val="et-EE"/>
        </w:rPr>
        <w:t xml:space="preserve">RahaPTS § 6 lg 2 p 4 ja § 6 lg 4 ning III direktiivi asjakohaste sätete võrdlemisel nähtub, et: </w:t>
      </w:r>
    </w:p>
    <w:p w:rsidR="00405F3E" w:rsidRPr="00B50C06" w:rsidRDefault="00405F3E"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bCs/>
          <w:sz w:val="20"/>
          <w:szCs w:val="20"/>
          <w:lang w:val="et-EE"/>
        </w:rPr>
        <w:t>III direktiivis ei käsitleta finantseerimisasutusena alternatiivse maksevahendi teenuse pakkujat;</w:t>
      </w:r>
    </w:p>
    <w:p w:rsidR="00405F3E" w:rsidRPr="00B50C06" w:rsidRDefault="00405F3E"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bCs/>
          <w:sz w:val="20"/>
          <w:szCs w:val="20"/>
          <w:lang w:val="et-EE"/>
        </w:rPr>
        <w:t>III direktiivis ei ole käsitletud, sh defineeritud alternatiivse maksevahendi teenuse pakkujaid, mistõttu neile ei kohaldata rahapesualast regulatsiooni;</w:t>
      </w:r>
    </w:p>
    <w:p w:rsidR="00405F3E" w:rsidRPr="00B50C06" w:rsidRDefault="00405F3E"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bCs/>
          <w:sz w:val="20"/>
          <w:szCs w:val="20"/>
          <w:lang w:val="et-EE"/>
        </w:rPr>
        <w:t>Eesti seadusandja on otsustanud laiendada nende finantseerimisasutuste, kellele laieneb rahapesualane regulatsioon, ringi ilma III direktiivis</w:t>
      </w:r>
      <w:r w:rsidR="0044736D" w:rsidRPr="00B50C06">
        <w:rPr>
          <w:rFonts w:ascii="Trebuchet MS" w:hAnsi="Trebuchet MS"/>
          <w:bCs/>
          <w:sz w:val="20"/>
          <w:szCs w:val="20"/>
          <w:lang w:val="et-EE"/>
        </w:rPr>
        <w:t xml:space="preserve"> ettenähtud aluseta</w:t>
      </w:r>
      <w:r w:rsidRPr="00B50C06">
        <w:rPr>
          <w:rFonts w:ascii="Trebuchet MS" w:hAnsi="Trebuchet MS"/>
          <w:bCs/>
          <w:sz w:val="20"/>
          <w:szCs w:val="20"/>
          <w:lang w:val="et-EE"/>
        </w:rPr>
        <w:t>.</w:t>
      </w:r>
    </w:p>
    <w:p w:rsidR="00405F3E" w:rsidRPr="00B50C06" w:rsidRDefault="00405F3E" w:rsidP="006C2EC8">
      <w:pPr>
        <w:pStyle w:val="ListParagraph"/>
        <w:spacing w:line="276" w:lineRule="auto"/>
        <w:rPr>
          <w:rFonts w:ascii="Trebuchet MS" w:hAnsi="Trebuchet MS"/>
          <w:bCs/>
          <w:sz w:val="20"/>
          <w:szCs w:val="20"/>
          <w:lang w:val="et-EE"/>
        </w:rPr>
      </w:pPr>
    </w:p>
    <w:p w:rsidR="007A0677" w:rsidRPr="00B50C06" w:rsidRDefault="00CB2F53"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Kaebajale</w:t>
      </w:r>
      <w:r w:rsidR="001E44C2" w:rsidRPr="00B50C06">
        <w:rPr>
          <w:rFonts w:ascii="Trebuchet MS" w:hAnsi="Trebuchet MS"/>
          <w:bCs/>
          <w:sz w:val="20"/>
          <w:szCs w:val="20"/>
          <w:lang w:val="et-EE"/>
        </w:rPr>
        <w:t xml:space="preserve"> ei ole teada ning see ei nähtu ka RahaPTS eelnõu seletuskirjast, et Eesti oleks teavitanud Euroopa Komisjoni III direktiivi sätete laiendamisest alternatiivse maksevahendi teenuse pakkujatele või et tegemist oleks ettevõtjate kategooriaga, kes „tegutsevad alal, mida võidakse eriti tõenäoliselt kasutada rahapesu ja terrorismi rahastamise eesmärkidel“ (</w:t>
      </w:r>
      <w:r w:rsidR="003B4900" w:rsidRPr="00B50C06">
        <w:rPr>
          <w:rFonts w:ascii="Trebuchet MS" w:hAnsi="Trebuchet MS"/>
          <w:bCs/>
          <w:sz w:val="20"/>
          <w:szCs w:val="20"/>
          <w:lang w:val="et-EE"/>
        </w:rPr>
        <w:t xml:space="preserve">vt </w:t>
      </w:r>
      <w:r w:rsidR="001E44C2" w:rsidRPr="00B50C06">
        <w:rPr>
          <w:rFonts w:ascii="Trebuchet MS" w:hAnsi="Trebuchet MS"/>
          <w:bCs/>
          <w:sz w:val="20"/>
          <w:szCs w:val="20"/>
          <w:lang w:val="et-EE"/>
        </w:rPr>
        <w:t>III direktiivi art 4</w:t>
      </w:r>
      <w:r w:rsidR="003F27F0">
        <w:rPr>
          <w:rFonts w:ascii="Trebuchet MS" w:hAnsi="Trebuchet MS"/>
          <w:bCs/>
          <w:sz w:val="20"/>
          <w:szCs w:val="20"/>
          <w:lang w:val="et-EE"/>
        </w:rPr>
        <w:t xml:space="preserve"> nõuded</w:t>
      </w:r>
      <w:r w:rsidR="001E44C2" w:rsidRPr="00B50C06">
        <w:rPr>
          <w:rFonts w:ascii="Trebuchet MS" w:hAnsi="Trebuchet MS"/>
          <w:bCs/>
          <w:sz w:val="20"/>
          <w:szCs w:val="20"/>
          <w:lang w:val="et-EE"/>
        </w:rPr>
        <w:t xml:space="preserve">). </w:t>
      </w:r>
      <w:r w:rsidR="00400ECD" w:rsidRPr="00B50C06">
        <w:rPr>
          <w:rFonts w:ascii="Trebuchet MS" w:hAnsi="Trebuchet MS"/>
          <w:bCs/>
          <w:sz w:val="20"/>
          <w:szCs w:val="20"/>
          <w:lang w:val="et-EE"/>
        </w:rPr>
        <w:t>Kaebaja arvates ei ole b</w:t>
      </w:r>
      <w:r w:rsidR="00C303A4" w:rsidRPr="00B50C06">
        <w:rPr>
          <w:rFonts w:ascii="Trebuchet MS" w:hAnsi="Trebuchet MS"/>
          <w:bCs/>
          <w:sz w:val="20"/>
          <w:szCs w:val="20"/>
          <w:lang w:val="et-EE"/>
        </w:rPr>
        <w:t>itcoinide ostu- ja müügi</w:t>
      </w:r>
      <w:r w:rsidR="00E8566A">
        <w:rPr>
          <w:rFonts w:ascii="Trebuchet MS" w:hAnsi="Trebuchet MS"/>
          <w:bCs/>
          <w:sz w:val="20"/>
          <w:szCs w:val="20"/>
          <w:lang w:val="et-EE"/>
        </w:rPr>
        <w:t>tegevus selline ala, kus avalik</w:t>
      </w:r>
      <w:r w:rsidR="00C303A4" w:rsidRPr="00B50C06">
        <w:rPr>
          <w:rFonts w:ascii="Trebuchet MS" w:hAnsi="Trebuchet MS"/>
          <w:bCs/>
          <w:sz w:val="20"/>
          <w:szCs w:val="20"/>
          <w:lang w:val="et-EE"/>
        </w:rPr>
        <w:t xml:space="preserve"> huvi nõuab RahaPTS range regulatsiooni kohaldamist vältimaks Eesti Vabariigi rahandussüsteemi ja majandusruumi kasutamist rahapesuks ja terrorismi rahastamiseks. Nii Eesti Pank kui ka juhtivad kommertspangad </w:t>
      </w:r>
      <w:r w:rsidR="00EE4319" w:rsidRPr="00B50C06">
        <w:rPr>
          <w:rFonts w:ascii="Trebuchet MS" w:hAnsi="Trebuchet MS"/>
          <w:bCs/>
          <w:sz w:val="20"/>
          <w:szCs w:val="20"/>
          <w:lang w:val="et-EE"/>
        </w:rPr>
        <w:t xml:space="preserve">on </w:t>
      </w:r>
      <w:r w:rsidR="00400ECD" w:rsidRPr="00B50C06">
        <w:rPr>
          <w:rFonts w:ascii="Trebuchet MS" w:hAnsi="Trebuchet MS"/>
          <w:bCs/>
          <w:sz w:val="20"/>
          <w:szCs w:val="20"/>
          <w:lang w:val="et-EE"/>
        </w:rPr>
        <w:t>väljendanud b</w:t>
      </w:r>
      <w:r w:rsidR="00C303A4" w:rsidRPr="00B50C06">
        <w:rPr>
          <w:rFonts w:ascii="Trebuchet MS" w:hAnsi="Trebuchet MS"/>
          <w:bCs/>
          <w:sz w:val="20"/>
          <w:szCs w:val="20"/>
          <w:lang w:val="et-EE"/>
        </w:rPr>
        <w:t xml:space="preserve">itcoinide ja nendega tehtavate tehingute väga vähest mõju ja tähtsust rahandussüsteemile. </w:t>
      </w:r>
      <w:r w:rsidR="00A157E4" w:rsidRPr="00B50C06">
        <w:rPr>
          <w:rFonts w:ascii="Trebuchet MS" w:hAnsi="Trebuchet MS"/>
          <w:bCs/>
          <w:sz w:val="20"/>
          <w:szCs w:val="20"/>
          <w:lang w:val="et-EE"/>
        </w:rPr>
        <w:t xml:space="preserve">Näiteks Eesti Panga kommentaari kohaselt </w:t>
      </w:r>
      <w:r w:rsidR="00A157E4" w:rsidRPr="001958AA">
        <w:rPr>
          <w:rFonts w:ascii="Trebuchet MS" w:hAnsi="Trebuchet MS"/>
          <w:i/>
          <w:sz w:val="20"/>
          <w:szCs w:val="20"/>
          <w:shd w:val="clear" w:color="auto" w:fill="FFFFFF"/>
          <w:lang w:val="et-EE"/>
        </w:rPr>
        <w:t>Tänaste hinnangute kohaselt ei kujuta virtuaalraha selle piiratud kasutusulatust arvestades ohtu ei hinna- ega finantsstabiilsusele</w:t>
      </w:r>
      <w:r w:rsidR="00A157E4" w:rsidRPr="00B50C06">
        <w:rPr>
          <w:rFonts w:ascii="Trebuchet MS" w:hAnsi="Trebuchet MS"/>
          <w:sz w:val="20"/>
          <w:szCs w:val="20"/>
          <w:shd w:val="clear" w:color="auto" w:fill="FFFFFF"/>
          <w:lang w:val="et-EE"/>
        </w:rPr>
        <w:t>.</w:t>
      </w:r>
      <w:r w:rsidR="00A157E4" w:rsidRPr="00B50C06">
        <w:rPr>
          <w:rStyle w:val="FootnoteReference"/>
          <w:rFonts w:ascii="Trebuchet MS" w:hAnsi="Trebuchet MS"/>
          <w:sz w:val="20"/>
          <w:szCs w:val="20"/>
          <w:shd w:val="clear" w:color="auto" w:fill="FFFFFF"/>
          <w:lang w:val="et-EE"/>
        </w:rPr>
        <w:footnoteReference w:id="3"/>
      </w:r>
      <w:r w:rsidR="00A157E4" w:rsidRPr="00B50C06">
        <w:rPr>
          <w:rFonts w:ascii="Trebuchet MS" w:hAnsi="Trebuchet MS"/>
          <w:bCs/>
          <w:sz w:val="20"/>
          <w:szCs w:val="20"/>
          <w:lang w:val="et-EE"/>
        </w:rPr>
        <w:t xml:space="preserve"> </w:t>
      </w:r>
      <w:r w:rsidR="00C303A4" w:rsidRPr="00B50C06">
        <w:rPr>
          <w:rFonts w:ascii="Trebuchet MS" w:hAnsi="Trebuchet MS"/>
          <w:bCs/>
          <w:sz w:val="20"/>
          <w:szCs w:val="20"/>
          <w:lang w:val="et-EE"/>
        </w:rPr>
        <w:t xml:space="preserve">AS SEB Pank privaatpanganduse strateeg Peeter Koppel </w:t>
      </w:r>
      <w:r w:rsidR="00A157E4" w:rsidRPr="00B50C06">
        <w:rPr>
          <w:rFonts w:ascii="Trebuchet MS" w:hAnsi="Trebuchet MS"/>
          <w:bCs/>
          <w:sz w:val="20"/>
          <w:szCs w:val="20"/>
          <w:lang w:val="et-EE"/>
        </w:rPr>
        <w:t>kinnitab seda seisukohta</w:t>
      </w:r>
      <w:r w:rsidR="00C303A4" w:rsidRPr="00B50C06">
        <w:rPr>
          <w:rFonts w:ascii="Trebuchet MS" w:hAnsi="Trebuchet MS"/>
          <w:bCs/>
          <w:sz w:val="20"/>
          <w:szCs w:val="20"/>
          <w:lang w:val="et-EE"/>
        </w:rPr>
        <w:t xml:space="preserve">, </w:t>
      </w:r>
      <w:r w:rsidR="00A157E4" w:rsidRPr="00B50C06">
        <w:rPr>
          <w:rFonts w:ascii="Trebuchet MS" w:hAnsi="Trebuchet MS"/>
          <w:bCs/>
          <w:sz w:val="20"/>
          <w:szCs w:val="20"/>
          <w:lang w:val="et-EE"/>
        </w:rPr>
        <w:t xml:space="preserve">märkides </w:t>
      </w:r>
      <w:r w:rsidR="00C303A4" w:rsidRPr="00B50C06">
        <w:rPr>
          <w:rFonts w:ascii="Trebuchet MS" w:hAnsi="Trebuchet MS"/>
          <w:bCs/>
          <w:sz w:val="20"/>
          <w:szCs w:val="20"/>
          <w:lang w:val="et-EE"/>
        </w:rPr>
        <w:t xml:space="preserve">et </w:t>
      </w:r>
      <w:r w:rsidR="00CF28F7" w:rsidRPr="001958AA">
        <w:rPr>
          <w:rFonts w:ascii="Trebuchet MS" w:hAnsi="Trebuchet MS" w:cs="Arial"/>
          <w:i/>
          <w:sz w:val="20"/>
          <w:szCs w:val="20"/>
          <w:shd w:val="clear" w:color="auto" w:fill="FFFFFF"/>
          <w:lang w:val="et-EE"/>
        </w:rPr>
        <w:t>Kui me võtame maailma finantsturud laiemalt, siis on Bitcoin olemuselt marginaalne eksootika</w:t>
      </w:r>
      <w:r w:rsidR="00CF28F7" w:rsidRPr="00B50C06">
        <w:rPr>
          <w:rFonts w:ascii="Trebuchet MS" w:hAnsi="Trebuchet MS" w:cs="Arial"/>
          <w:sz w:val="20"/>
          <w:szCs w:val="20"/>
          <w:shd w:val="clear" w:color="auto" w:fill="FFFFFF"/>
          <w:lang w:val="et-EE"/>
        </w:rPr>
        <w:t>.</w:t>
      </w:r>
      <w:r w:rsidR="00C303A4" w:rsidRPr="00B50C06">
        <w:rPr>
          <w:rStyle w:val="FootnoteReference"/>
          <w:rFonts w:ascii="Trebuchet MS" w:hAnsi="Trebuchet MS" w:cs="Arial"/>
          <w:sz w:val="20"/>
          <w:szCs w:val="20"/>
          <w:shd w:val="clear" w:color="auto" w:fill="FFFFFF"/>
          <w:lang w:val="et-EE"/>
        </w:rPr>
        <w:footnoteReference w:id="4"/>
      </w:r>
    </w:p>
    <w:p w:rsidR="001E44C2" w:rsidRPr="00B50C06" w:rsidRDefault="001E44C2" w:rsidP="006C2EC8">
      <w:pPr>
        <w:autoSpaceDE w:val="0"/>
        <w:autoSpaceDN w:val="0"/>
        <w:adjustRightInd w:val="0"/>
        <w:spacing w:line="276" w:lineRule="auto"/>
        <w:rPr>
          <w:rFonts w:ascii="Trebuchet MS" w:hAnsi="Trebuchet MS"/>
          <w:bCs/>
          <w:sz w:val="20"/>
          <w:szCs w:val="20"/>
          <w:lang w:val="et-EE"/>
        </w:rPr>
      </w:pPr>
    </w:p>
    <w:p w:rsidR="00081F31" w:rsidRPr="00B50C06" w:rsidRDefault="000C7F9B"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cs="Tahoma"/>
          <w:sz w:val="20"/>
          <w:szCs w:val="20"/>
          <w:shd w:val="clear" w:color="auto" w:fill="FFFFFF"/>
          <w:lang w:val="et-EE"/>
        </w:rPr>
        <w:t>Seega on III direktiivi</w:t>
      </w:r>
      <w:r w:rsidR="001E44C2" w:rsidRPr="00B50C06">
        <w:rPr>
          <w:rFonts w:ascii="Trebuchet MS" w:hAnsi="Trebuchet MS" w:cs="Tahoma"/>
          <w:sz w:val="20"/>
          <w:szCs w:val="20"/>
          <w:shd w:val="clear" w:color="auto" w:fill="FFFFFF"/>
          <w:lang w:val="et-EE"/>
        </w:rPr>
        <w:t>ga vastuolus see, kui liikmesriik laiendab siseriikliku õigusega kohustatud isikute ringi ja loob seeläbi haldusväliste isik</w:t>
      </w:r>
      <w:r w:rsidR="00EE4319" w:rsidRPr="00B50C06">
        <w:rPr>
          <w:rFonts w:ascii="Trebuchet MS" w:hAnsi="Trebuchet MS" w:cs="Tahoma"/>
          <w:sz w:val="20"/>
          <w:szCs w:val="20"/>
          <w:shd w:val="clear" w:color="auto" w:fill="FFFFFF"/>
          <w:lang w:val="et-EE"/>
        </w:rPr>
        <w:t>u</w:t>
      </w:r>
      <w:r w:rsidR="001E44C2" w:rsidRPr="00B50C06">
        <w:rPr>
          <w:rFonts w:ascii="Trebuchet MS" w:hAnsi="Trebuchet MS" w:cs="Tahoma"/>
          <w:sz w:val="20"/>
          <w:szCs w:val="20"/>
          <w:shd w:val="clear" w:color="auto" w:fill="FFFFFF"/>
          <w:lang w:val="et-EE"/>
        </w:rPr>
        <w:t xml:space="preserve">te suhtes koormavaid sätteid. </w:t>
      </w:r>
      <w:r w:rsidR="0000760A" w:rsidRPr="00B50C06">
        <w:rPr>
          <w:rFonts w:ascii="Trebuchet MS" w:hAnsi="Trebuchet MS" w:cs="Tahoma"/>
          <w:sz w:val="20"/>
          <w:szCs w:val="20"/>
          <w:shd w:val="clear" w:color="auto" w:fill="FFFFFF"/>
          <w:lang w:val="et-EE"/>
        </w:rPr>
        <w:t>Kaebaja leiab siiski, et RahaPTS tõlgendamisel võimalikult EL õiguse konformselt on võimalik vältida vajadust tuvastada selle seaduse vastuolu III direktiiviga</w:t>
      </w:r>
      <w:r w:rsidR="00476C70">
        <w:rPr>
          <w:rFonts w:ascii="Trebuchet MS" w:hAnsi="Trebuchet MS" w:cs="Tahoma"/>
          <w:sz w:val="20"/>
          <w:szCs w:val="20"/>
          <w:shd w:val="clear" w:color="auto" w:fill="FFFFFF"/>
          <w:lang w:val="et-EE"/>
        </w:rPr>
        <w:t xml:space="preserve"> ning ettekirjutus kui õigusliku aluseta haldusakt tühistada</w:t>
      </w:r>
      <w:r w:rsidR="0000760A" w:rsidRPr="00B50C06">
        <w:rPr>
          <w:rFonts w:ascii="Trebuchet MS" w:hAnsi="Trebuchet MS" w:cs="Tahoma"/>
          <w:sz w:val="20"/>
          <w:szCs w:val="20"/>
          <w:shd w:val="clear" w:color="auto" w:fill="FFFFFF"/>
          <w:lang w:val="et-EE"/>
        </w:rPr>
        <w:t xml:space="preserve">. </w:t>
      </w:r>
      <w:r w:rsidR="00BE4E66" w:rsidRPr="00B50C06">
        <w:rPr>
          <w:rFonts w:ascii="Trebuchet MS" w:hAnsi="Trebuchet MS" w:cs="Tahoma"/>
          <w:sz w:val="20"/>
          <w:szCs w:val="20"/>
          <w:shd w:val="clear" w:color="auto" w:fill="FFFFFF"/>
          <w:lang w:val="et-EE"/>
        </w:rPr>
        <w:t xml:space="preserve">Kui aga kohus ei pea sellist tõlgendust praeguses asjas võimalikuks, tuleb RahaPTS </w:t>
      </w:r>
      <w:r w:rsidR="00EE4319" w:rsidRPr="00B50C06">
        <w:rPr>
          <w:rFonts w:ascii="Trebuchet MS" w:hAnsi="Trebuchet MS" w:cs="Tahoma"/>
          <w:sz w:val="20"/>
          <w:szCs w:val="20"/>
          <w:shd w:val="clear" w:color="auto" w:fill="FFFFFF"/>
          <w:lang w:val="et-EE"/>
        </w:rPr>
        <w:t>asjassepuutuvad sätted jätta ko</w:t>
      </w:r>
      <w:r w:rsidR="00BE4E66" w:rsidRPr="00B50C06">
        <w:rPr>
          <w:rFonts w:ascii="Trebuchet MS" w:hAnsi="Trebuchet MS" w:cs="Tahoma"/>
          <w:sz w:val="20"/>
          <w:szCs w:val="20"/>
          <w:shd w:val="clear" w:color="auto" w:fill="FFFFFF"/>
          <w:lang w:val="et-EE"/>
        </w:rPr>
        <w:t xml:space="preserve">haldamata ning ettekirjutus kui õigusliku aluseta haldusakt </w:t>
      </w:r>
      <w:r w:rsidR="00476C70">
        <w:rPr>
          <w:rFonts w:ascii="Trebuchet MS" w:hAnsi="Trebuchet MS" w:cs="Tahoma"/>
          <w:sz w:val="20"/>
          <w:szCs w:val="20"/>
          <w:shd w:val="clear" w:color="auto" w:fill="FFFFFF"/>
          <w:lang w:val="et-EE"/>
        </w:rPr>
        <w:t xml:space="preserve">ikkagi </w:t>
      </w:r>
      <w:r w:rsidR="00BE4E66" w:rsidRPr="00B50C06">
        <w:rPr>
          <w:rFonts w:ascii="Trebuchet MS" w:hAnsi="Trebuchet MS" w:cs="Tahoma"/>
          <w:sz w:val="20"/>
          <w:szCs w:val="20"/>
          <w:shd w:val="clear" w:color="auto" w:fill="FFFFFF"/>
          <w:lang w:val="et-EE"/>
        </w:rPr>
        <w:t xml:space="preserve">tühistada. </w:t>
      </w:r>
    </w:p>
    <w:p w:rsidR="007A0677" w:rsidRPr="00B50C06" w:rsidRDefault="007A0677" w:rsidP="006C2EC8">
      <w:pPr>
        <w:tabs>
          <w:tab w:val="num" w:pos="709"/>
        </w:tabs>
        <w:autoSpaceDE w:val="0"/>
        <w:autoSpaceDN w:val="0"/>
        <w:adjustRightInd w:val="0"/>
        <w:spacing w:line="276" w:lineRule="auto"/>
        <w:rPr>
          <w:rFonts w:ascii="Trebuchet MS" w:hAnsi="Trebuchet MS"/>
          <w:b/>
          <w:bCs/>
          <w:sz w:val="20"/>
          <w:szCs w:val="20"/>
          <w:lang w:val="et-EE"/>
        </w:rPr>
      </w:pPr>
    </w:p>
    <w:p w:rsidR="007B084B" w:rsidRPr="00B50C06" w:rsidRDefault="007B084B"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
          <w:bCs/>
          <w:sz w:val="20"/>
          <w:szCs w:val="20"/>
          <w:lang w:val="et-EE"/>
        </w:rPr>
      </w:pPr>
      <w:r w:rsidRPr="00B50C06">
        <w:rPr>
          <w:rFonts w:ascii="Trebuchet MS" w:hAnsi="Trebuchet MS"/>
          <w:b/>
          <w:bCs/>
          <w:sz w:val="20"/>
          <w:szCs w:val="20"/>
          <w:lang w:val="et-EE"/>
        </w:rPr>
        <w:t>RahaPTS § 6 lg 2 p 4 koosmõjus § 6 lg-ga 4 on vastuolus P</w:t>
      </w:r>
      <w:r w:rsidR="002A5781" w:rsidRPr="00B50C06">
        <w:rPr>
          <w:rFonts w:ascii="Trebuchet MS" w:hAnsi="Trebuchet MS"/>
          <w:b/>
          <w:bCs/>
          <w:sz w:val="20"/>
          <w:szCs w:val="20"/>
          <w:lang w:val="et-EE"/>
        </w:rPr>
        <w:t>õhiseaduse</w:t>
      </w:r>
      <w:r w:rsidRPr="00B50C06">
        <w:rPr>
          <w:rFonts w:ascii="Trebuchet MS" w:hAnsi="Trebuchet MS"/>
          <w:b/>
          <w:bCs/>
          <w:sz w:val="20"/>
          <w:szCs w:val="20"/>
          <w:lang w:val="et-EE"/>
        </w:rPr>
        <w:t xml:space="preserve"> § 13 lg-ga 2 (õigusselguse põhimõte), sest regulatsioon</w:t>
      </w:r>
      <w:r w:rsidR="00400ECD" w:rsidRPr="00B50C06">
        <w:rPr>
          <w:rFonts w:ascii="Trebuchet MS" w:hAnsi="Trebuchet MS"/>
          <w:b/>
          <w:bCs/>
          <w:sz w:val="20"/>
          <w:szCs w:val="20"/>
          <w:lang w:val="et-EE"/>
        </w:rPr>
        <w:t xml:space="preserve"> ei ole selge ning ei võimalda b</w:t>
      </w:r>
      <w:r w:rsidRPr="00B50C06">
        <w:rPr>
          <w:rFonts w:ascii="Trebuchet MS" w:hAnsi="Trebuchet MS"/>
          <w:b/>
          <w:bCs/>
          <w:sz w:val="20"/>
          <w:szCs w:val="20"/>
          <w:lang w:val="et-EE"/>
        </w:rPr>
        <w:t xml:space="preserve">itcoine ostval ja müüval isikul ette näha haldusorgani tegevust. </w:t>
      </w:r>
    </w:p>
    <w:p w:rsidR="00524093" w:rsidRPr="00B50C06" w:rsidRDefault="00524093" w:rsidP="006C2EC8">
      <w:pPr>
        <w:autoSpaceDE w:val="0"/>
        <w:autoSpaceDN w:val="0"/>
        <w:adjustRightInd w:val="0"/>
        <w:spacing w:line="276" w:lineRule="auto"/>
        <w:rPr>
          <w:rFonts w:ascii="Trebuchet MS" w:hAnsi="Trebuchet MS"/>
          <w:bCs/>
          <w:sz w:val="20"/>
          <w:szCs w:val="20"/>
          <w:lang w:val="et-EE"/>
        </w:rPr>
      </w:pPr>
    </w:p>
    <w:p w:rsidR="00FB2129" w:rsidRPr="00B50C06" w:rsidRDefault="00FB2129"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cs="Arial"/>
          <w:color w:val="000000"/>
          <w:sz w:val="20"/>
          <w:szCs w:val="20"/>
          <w:lang w:val="et-EE"/>
        </w:rPr>
        <w:t xml:space="preserve">Vastavalt Põhiseaduse (edaspidi </w:t>
      </w:r>
      <w:r w:rsidRPr="00B50C06">
        <w:rPr>
          <w:rFonts w:ascii="Trebuchet MS" w:hAnsi="Trebuchet MS" w:cs="Arial"/>
          <w:b/>
          <w:color w:val="000000"/>
          <w:sz w:val="20"/>
          <w:szCs w:val="20"/>
          <w:lang w:val="et-EE"/>
        </w:rPr>
        <w:t>PS</w:t>
      </w:r>
      <w:r w:rsidRPr="00B50C06">
        <w:rPr>
          <w:rFonts w:ascii="Trebuchet MS" w:hAnsi="Trebuchet MS" w:cs="Arial"/>
          <w:color w:val="000000"/>
          <w:sz w:val="20"/>
          <w:szCs w:val="20"/>
          <w:lang w:val="et-EE"/>
        </w:rPr>
        <w:t>) § 13 lg-le 2 kaitseb seadus igaüht riigivõimu omavoli eest - tegu on õigusselguse ehk määratuse põhimõttega.</w:t>
      </w:r>
      <w:r w:rsidRPr="00B50C06">
        <w:rPr>
          <w:rFonts w:ascii="Trebuchet MS" w:hAnsi="Trebuchet MS"/>
          <w:bCs/>
          <w:sz w:val="20"/>
          <w:szCs w:val="20"/>
          <w:lang w:val="et-EE"/>
        </w:rPr>
        <w:t xml:space="preserve"> </w:t>
      </w:r>
    </w:p>
    <w:p w:rsidR="00FB2129" w:rsidRPr="00B50C06" w:rsidRDefault="00FB2129" w:rsidP="006C2EC8">
      <w:pPr>
        <w:autoSpaceDE w:val="0"/>
        <w:autoSpaceDN w:val="0"/>
        <w:adjustRightInd w:val="0"/>
        <w:spacing w:line="276" w:lineRule="auto"/>
        <w:rPr>
          <w:rFonts w:ascii="Trebuchet MS" w:hAnsi="Trebuchet MS"/>
          <w:bCs/>
          <w:sz w:val="20"/>
          <w:szCs w:val="20"/>
          <w:lang w:val="et-EE"/>
        </w:rPr>
      </w:pPr>
    </w:p>
    <w:p w:rsidR="00524093" w:rsidRPr="00B50C06" w:rsidRDefault="00524093"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lastRenderedPageBreak/>
        <w:t xml:space="preserve">Ettekirjutuses on kaebaja suhtes riikliku sunni kohaldamist põhjendatud järgmiselt: </w:t>
      </w:r>
      <w:r w:rsidRPr="00B50C06">
        <w:rPr>
          <w:rFonts w:ascii="Trebuchet MS" w:hAnsi="Trebuchet MS"/>
          <w:i/>
          <w:sz w:val="20"/>
          <w:szCs w:val="20"/>
          <w:lang w:val="et-EE"/>
        </w:rPr>
        <w:t>RAB-le teadaolevalt on Eesti Interneti Sihtasutuses r</w:t>
      </w:r>
      <w:r w:rsidR="00F0686A" w:rsidRPr="00B50C06">
        <w:rPr>
          <w:rFonts w:ascii="Trebuchet MS" w:hAnsi="Trebuchet MS"/>
          <w:i/>
          <w:sz w:val="20"/>
          <w:szCs w:val="20"/>
          <w:lang w:val="et-EE"/>
        </w:rPr>
        <w:t>egistreeritud internetilehekülg,</w:t>
      </w:r>
      <w:r w:rsidRPr="00B50C06">
        <w:rPr>
          <w:rFonts w:ascii="Trebuchet MS" w:hAnsi="Trebuchet MS"/>
          <w:i/>
          <w:sz w:val="20"/>
          <w:szCs w:val="20"/>
          <w:lang w:val="et-EE"/>
        </w:rPr>
        <w:t xml:space="preserve"> aadressiga </w:t>
      </w:r>
      <w:hyperlink r:id="rId14" w:history="1">
        <w:r w:rsidRPr="00B50C06">
          <w:rPr>
            <w:rStyle w:val="Hyperlink"/>
            <w:rFonts w:ascii="Trebuchet MS" w:eastAsiaTheme="majorEastAsia" w:hAnsi="Trebuchet MS"/>
            <w:i/>
            <w:sz w:val="20"/>
            <w:szCs w:val="20"/>
            <w:lang w:val="et-EE"/>
          </w:rPr>
          <w:t>www.btc.ee</w:t>
        </w:r>
      </w:hyperlink>
      <w:r w:rsidRPr="00B50C06">
        <w:rPr>
          <w:rFonts w:ascii="Trebuchet MS" w:hAnsi="Trebuchet MS"/>
          <w:i/>
          <w:sz w:val="20"/>
          <w:szCs w:val="20"/>
          <w:lang w:val="et-EE"/>
        </w:rPr>
        <w:t>, Otto Albert de Voogd poolt. Nimetatud veebilehel pakutakse võimalust osta või müüa teatud teenusepakkujate juures rahalist väärtust omavat ühikut nimega Bitcoin. Kuna Bitcoin on aktsepteeritud maksevahend erinevate üle maailma tegutsevate kauplejate juures, tuleb teda käsitleda alternatiivse maksevahendina. RahaPTS § 6 lg 4 kohaselt on alternatiivsete maksevahendite teenuse pakkuja isik, kes oma majandus- või kutsetegevuse käigus ostab, müüb või vahendab side-, ülekande- või kliiringsüsteemi kaudu rahalist väärtust omavaid vahendeid, mille abil on võimalik täita rahalisi kohustusi või mida saab vahetada kehtiva vääringu vastu, kuid kes ei ole krediidiasutus RahaPTS mõistes ega finantseerimisasutus krediidiasutuste seaduse tähenduses</w:t>
      </w:r>
      <w:r w:rsidRPr="00B50C06">
        <w:rPr>
          <w:rFonts w:ascii="Trebuchet MS" w:hAnsi="Trebuchet MS"/>
          <w:sz w:val="20"/>
          <w:szCs w:val="20"/>
          <w:lang w:val="et-EE"/>
        </w:rPr>
        <w:t>.</w:t>
      </w:r>
    </w:p>
    <w:p w:rsidR="00524093" w:rsidRPr="00B50C06" w:rsidRDefault="00524093" w:rsidP="006C2EC8">
      <w:pPr>
        <w:tabs>
          <w:tab w:val="num" w:pos="709"/>
        </w:tabs>
        <w:autoSpaceDE w:val="0"/>
        <w:autoSpaceDN w:val="0"/>
        <w:adjustRightInd w:val="0"/>
        <w:spacing w:line="276" w:lineRule="auto"/>
        <w:rPr>
          <w:rFonts w:ascii="Trebuchet MS" w:hAnsi="Trebuchet MS"/>
          <w:bCs/>
          <w:sz w:val="20"/>
          <w:szCs w:val="20"/>
          <w:lang w:val="et-EE"/>
        </w:rPr>
      </w:pPr>
    </w:p>
    <w:p w:rsidR="00524093" w:rsidRPr="00B50C06" w:rsidRDefault="00400ECD" w:rsidP="006C2EC8">
      <w:pPr>
        <w:pStyle w:val="ListParagraph"/>
        <w:numPr>
          <w:ilvl w:val="2"/>
          <w:numId w:val="10"/>
        </w:numPr>
        <w:tabs>
          <w:tab w:val="clear" w:pos="720"/>
          <w:tab w:val="num" w:pos="709"/>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Seega RAB käsitleb b</w:t>
      </w:r>
      <w:r w:rsidR="00524093" w:rsidRPr="00B50C06">
        <w:rPr>
          <w:rFonts w:ascii="Trebuchet MS" w:hAnsi="Trebuchet MS"/>
          <w:bCs/>
          <w:sz w:val="20"/>
          <w:szCs w:val="20"/>
          <w:lang w:val="et-EE"/>
        </w:rPr>
        <w:t>itcoinide ostmist ja müümist alternatiivse maksevahendi teenuse pakkumisena RahaPTS tähenduses. Kaebaja ei nõustu selle seisukohaga ning leiab, et RahaPTS regulatsioon ei ole</w:t>
      </w:r>
      <w:r w:rsidRPr="00B50C06">
        <w:rPr>
          <w:rFonts w:ascii="Trebuchet MS" w:hAnsi="Trebuchet MS"/>
          <w:bCs/>
          <w:sz w:val="20"/>
          <w:szCs w:val="20"/>
          <w:lang w:val="et-EE"/>
        </w:rPr>
        <w:t xml:space="preserve"> selge ning ei võimalda b</w:t>
      </w:r>
      <w:r w:rsidR="00DC0CED" w:rsidRPr="00B50C06">
        <w:rPr>
          <w:rFonts w:ascii="Trebuchet MS" w:hAnsi="Trebuchet MS"/>
          <w:bCs/>
          <w:sz w:val="20"/>
          <w:szCs w:val="20"/>
          <w:lang w:val="et-EE"/>
        </w:rPr>
        <w:t>itcoin</w:t>
      </w:r>
      <w:r w:rsidR="00524093" w:rsidRPr="00B50C06">
        <w:rPr>
          <w:rFonts w:ascii="Trebuchet MS" w:hAnsi="Trebuchet MS"/>
          <w:bCs/>
          <w:sz w:val="20"/>
          <w:szCs w:val="20"/>
          <w:lang w:val="et-EE"/>
        </w:rPr>
        <w:t xml:space="preserve">e ostval ja/või müüval isikul ette näha haldusorgani tegevust, sh kohustust allutada enda </w:t>
      </w:r>
      <w:r w:rsidR="00EE4319" w:rsidRPr="00B50C06">
        <w:rPr>
          <w:rFonts w:ascii="Trebuchet MS" w:hAnsi="Trebuchet MS"/>
          <w:bCs/>
          <w:sz w:val="20"/>
          <w:szCs w:val="20"/>
          <w:lang w:val="et-EE"/>
        </w:rPr>
        <w:t xml:space="preserve">tegevust </w:t>
      </w:r>
      <w:r w:rsidR="00524093" w:rsidRPr="00B50C06">
        <w:rPr>
          <w:rFonts w:ascii="Trebuchet MS" w:hAnsi="Trebuchet MS"/>
          <w:bCs/>
          <w:sz w:val="20"/>
          <w:szCs w:val="20"/>
          <w:lang w:val="et-EE"/>
        </w:rPr>
        <w:t xml:space="preserve">RahaPTS regulatsioonidele. </w:t>
      </w:r>
    </w:p>
    <w:p w:rsidR="005B6386" w:rsidRPr="00B50C06" w:rsidRDefault="005B6386" w:rsidP="006C2EC8">
      <w:pPr>
        <w:spacing w:line="276" w:lineRule="auto"/>
        <w:rPr>
          <w:rFonts w:ascii="Trebuchet MS" w:hAnsi="Trebuchet MS"/>
          <w:bCs/>
          <w:sz w:val="20"/>
          <w:szCs w:val="20"/>
          <w:lang w:val="et-EE"/>
        </w:rPr>
      </w:pPr>
    </w:p>
    <w:p w:rsidR="007C4DF2" w:rsidRPr="00B50C06" w:rsidRDefault="00400ECD"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Esmalt tuleb tõdeda, et b</w:t>
      </w:r>
      <w:r w:rsidR="00524093" w:rsidRPr="00B50C06">
        <w:rPr>
          <w:rFonts w:ascii="Trebuchet MS" w:hAnsi="Trebuchet MS"/>
          <w:bCs/>
          <w:sz w:val="20"/>
          <w:szCs w:val="20"/>
          <w:lang w:val="et-EE"/>
        </w:rPr>
        <w:t xml:space="preserve">itcoinide õigusliku staatusega seonduvat ei ole Eesti ega ka Euroopa Liidu tasandil õigusaktidega reguleeritud, sh </w:t>
      </w:r>
      <w:r w:rsidR="001F5245" w:rsidRPr="00B50C06">
        <w:rPr>
          <w:rFonts w:ascii="Trebuchet MS" w:hAnsi="Trebuchet MS"/>
          <w:bCs/>
          <w:sz w:val="20"/>
          <w:szCs w:val="20"/>
          <w:lang w:val="et-EE"/>
        </w:rPr>
        <w:t xml:space="preserve">täielikult </w:t>
      </w:r>
      <w:r w:rsidRPr="00B50C06">
        <w:rPr>
          <w:rFonts w:ascii="Trebuchet MS" w:hAnsi="Trebuchet MS"/>
          <w:bCs/>
          <w:sz w:val="20"/>
          <w:szCs w:val="20"/>
          <w:lang w:val="et-EE"/>
        </w:rPr>
        <w:t>puudub b</w:t>
      </w:r>
      <w:r w:rsidR="00524093" w:rsidRPr="00B50C06">
        <w:rPr>
          <w:rFonts w:ascii="Trebuchet MS" w:hAnsi="Trebuchet MS"/>
          <w:bCs/>
          <w:sz w:val="20"/>
          <w:szCs w:val="20"/>
          <w:lang w:val="et-EE"/>
        </w:rPr>
        <w:t xml:space="preserve">itcoinide määratlus. </w:t>
      </w:r>
      <w:r w:rsidR="00524093" w:rsidRPr="00B50C06">
        <w:rPr>
          <w:rFonts w:ascii="Trebuchet MS" w:hAnsi="Trebuchet MS"/>
          <w:sz w:val="20"/>
          <w:szCs w:val="20"/>
          <w:lang w:val="et-EE"/>
        </w:rPr>
        <w:t>Väga vaieldav ja erinevaid</w:t>
      </w:r>
      <w:r w:rsidR="00536723" w:rsidRPr="00B50C06">
        <w:rPr>
          <w:rFonts w:ascii="Trebuchet MS" w:hAnsi="Trebuchet MS"/>
          <w:sz w:val="20"/>
          <w:szCs w:val="20"/>
          <w:lang w:val="et-EE"/>
        </w:rPr>
        <w:t>, isegi vastukäivaid,</w:t>
      </w:r>
      <w:r w:rsidR="00524093" w:rsidRPr="00B50C06">
        <w:rPr>
          <w:rFonts w:ascii="Trebuchet MS" w:hAnsi="Trebuchet MS"/>
          <w:sz w:val="20"/>
          <w:szCs w:val="20"/>
          <w:lang w:val="et-EE"/>
        </w:rPr>
        <w:t xml:space="preserve"> seisukohti kätkev on ka küsi</w:t>
      </w:r>
      <w:r w:rsidRPr="00B50C06">
        <w:rPr>
          <w:rFonts w:ascii="Trebuchet MS" w:hAnsi="Trebuchet MS"/>
          <w:sz w:val="20"/>
          <w:szCs w:val="20"/>
          <w:lang w:val="et-EE"/>
        </w:rPr>
        <w:t>mus b</w:t>
      </w:r>
      <w:r w:rsidR="00524093" w:rsidRPr="00B50C06">
        <w:rPr>
          <w:rFonts w:ascii="Trebuchet MS" w:hAnsi="Trebuchet MS"/>
          <w:sz w:val="20"/>
          <w:szCs w:val="20"/>
          <w:lang w:val="et-EE"/>
        </w:rPr>
        <w:t xml:space="preserve">itcoini olemusest, st kas tegemist on rahaga, kaubaga, tarkvaraga vms. Näiteks Finantsinspektsioon on 05.02.2014 avaldatud kommentaaris </w:t>
      </w:r>
      <w:r w:rsidRPr="00B50C06">
        <w:rPr>
          <w:rFonts w:ascii="Trebuchet MS" w:hAnsi="Trebuchet MS"/>
          <w:sz w:val="20"/>
          <w:szCs w:val="20"/>
          <w:lang w:val="et-EE"/>
        </w:rPr>
        <w:t>nimetatud b</w:t>
      </w:r>
      <w:r w:rsidR="006D1824" w:rsidRPr="00B50C06">
        <w:rPr>
          <w:rFonts w:ascii="Trebuchet MS" w:hAnsi="Trebuchet MS"/>
          <w:sz w:val="20"/>
          <w:szCs w:val="20"/>
          <w:lang w:val="et-EE"/>
        </w:rPr>
        <w:t xml:space="preserve">itcoini virtuaalrahaks, </w:t>
      </w:r>
      <w:r w:rsidR="00524093" w:rsidRPr="00B50C06">
        <w:rPr>
          <w:rFonts w:ascii="Trebuchet MS" w:hAnsi="Trebuchet MS"/>
          <w:sz w:val="20"/>
          <w:szCs w:val="20"/>
          <w:lang w:val="et-EE"/>
        </w:rPr>
        <w:t>märki</w:t>
      </w:r>
      <w:r w:rsidR="006D1824" w:rsidRPr="00B50C06">
        <w:rPr>
          <w:rFonts w:ascii="Trebuchet MS" w:hAnsi="Trebuchet MS"/>
          <w:sz w:val="20"/>
          <w:szCs w:val="20"/>
          <w:lang w:val="et-EE"/>
        </w:rPr>
        <w:t>des</w:t>
      </w:r>
      <w:r w:rsidR="00524093" w:rsidRPr="00B50C06">
        <w:rPr>
          <w:rFonts w:ascii="Trebuchet MS" w:hAnsi="Trebuchet MS"/>
          <w:sz w:val="20"/>
          <w:szCs w:val="20"/>
          <w:lang w:val="et-EE"/>
        </w:rPr>
        <w:t xml:space="preserve"> järgmist: </w:t>
      </w:r>
      <w:r w:rsidR="00524093" w:rsidRPr="00B50C06">
        <w:rPr>
          <w:rFonts w:ascii="Trebuchet MS" w:hAnsi="Trebuchet MS"/>
          <w:i/>
          <w:sz w:val="20"/>
          <w:szCs w:val="20"/>
          <w:shd w:val="clear" w:color="auto" w:fill="FFFFFF"/>
          <w:lang w:val="et-EE"/>
        </w:rPr>
        <w:t>Tuntuim ning täna tõenäoliselt edukaim virtuaalraha skeem on bitcoin, mille kaudu on võimalik osta nii internetipõhiseid kui ka reaalseid kaupu ja teenuseid. Bitcoini näol on sisuliselt tegemist innovaatilise andmevahetusprotokolliga, mille kasutajateks on kõik need isikud, kes on oma arvutis selle vabavaralise programmi käivitanud</w:t>
      </w:r>
      <w:r w:rsidR="00524093" w:rsidRPr="00B50C06">
        <w:rPr>
          <w:rFonts w:ascii="Trebuchet MS" w:hAnsi="Trebuchet MS"/>
          <w:sz w:val="20"/>
          <w:szCs w:val="20"/>
          <w:shd w:val="clear" w:color="auto" w:fill="FFFFFF"/>
          <w:lang w:val="et-EE"/>
        </w:rPr>
        <w:t>.</w:t>
      </w:r>
      <w:r w:rsidR="00524093" w:rsidRPr="00B50C06">
        <w:rPr>
          <w:rStyle w:val="FootnoteReference"/>
          <w:rFonts w:ascii="Trebuchet MS" w:hAnsi="Trebuchet MS"/>
          <w:sz w:val="20"/>
          <w:szCs w:val="20"/>
          <w:shd w:val="clear" w:color="auto" w:fill="FFFFFF"/>
          <w:lang w:val="et-EE"/>
        </w:rPr>
        <w:footnoteReference w:id="5"/>
      </w:r>
      <w:r w:rsidR="00524093" w:rsidRPr="00B50C06">
        <w:rPr>
          <w:rFonts w:ascii="Trebuchet MS" w:hAnsi="Trebuchet MS"/>
          <w:sz w:val="20"/>
          <w:szCs w:val="20"/>
          <w:shd w:val="clear" w:color="auto" w:fill="FFFFFF"/>
          <w:lang w:val="et-EE"/>
        </w:rPr>
        <w:t xml:space="preserve"> Samas aga 20 päeva hiljem, 25.02.2014 avaldas Finantsins</w:t>
      </w:r>
      <w:r w:rsidRPr="00B50C06">
        <w:rPr>
          <w:rFonts w:ascii="Trebuchet MS" w:hAnsi="Trebuchet MS"/>
          <w:sz w:val="20"/>
          <w:szCs w:val="20"/>
          <w:shd w:val="clear" w:color="auto" w:fill="FFFFFF"/>
          <w:lang w:val="et-EE"/>
        </w:rPr>
        <w:t>pektsioon järgmise kommentaari b</w:t>
      </w:r>
      <w:r w:rsidR="00524093" w:rsidRPr="00B50C06">
        <w:rPr>
          <w:rFonts w:ascii="Trebuchet MS" w:hAnsi="Trebuchet MS"/>
          <w:sz w:val="20"/>
          <w:szCs w:val="20"/>
          <w:shd w:val="clear" w:color="auto" w:fill="FFFFFF"/>
          <w:lang w:val="et-EE"/>
        </w:rPr>
        <w:t>itcoini olemuse kohta</w:t>
      </w:r>
      <w:r w:rsidR="006D1824" w:rsidRPr="00B50C06">
        <w:rPr>
          <w:rFonts w:ascii="Trebuchet MS" w:hAnsi="Trebuchet MS"/>
          <w:sz w:val="20"/>
          <w:szCs w:val="20"/>
          <w:shd w:val="clear" w:color="auto" w:fill="FFFFFF"/>
          <w:lang w:val="et-EE"/>
        </w:rPr>
        <w:t>, kus on eitatud Bitconi käsitlemist rahana</w:t>
      </w:r>
      <w:r w:rsidR="00524093" w:rsidRPr="00B50C06">
        <w:rPr>
          <w:rFonts w:ascii="Trebuchet MS" w:hAnsi="Trebuchet MS"/>
          <w:sz w:val="20"/>
          <w:szCs w:val="20"/>
          <w:shd w:val="clear" w:color="auto" w:fill="FFFFFF"/>
          <w:lang w:val="et-EE"/>
        </w:rPr>
        <w:t xml:space="preserve">: </w:t>
      </w:r>
      <w:r w:rsidR="00524093" w:rsidRPr="00B50C06">
        <w:rPr>
          <w:rFonts w:ascii="Trebuchet MS" w:hAnsi="Trebuchet MS"/>
          <w:i/>
          <w:sz w:val="20"/>
          <w:szCs w:val="20"/>
          <w:lang w:val="et-EE"/>
        </w:rPr>
        <w:t>Bitcoini teadaolevalt ükski riik seadusliku maksevahendina ei tunnusta. Loomulikult võib teatud ring inimesi ja ärisid kokku leppida bitcoini kasutamises, kuid see ei too kaasa üldist kohustust vaadeldavas jurisdiktsioonis bitcoini võla tasumise vahendina kasutada, kuna sellise kohustuse saab kehtestada üksnes riik. Eurotsooni kuuluvad riigid on selle õiguse delegeerinud. Seega on raha seadusega loodud instrument, millele annab üldkohustusliku maksevahendi staatuse samuti seadus ja mida kasutatakse õigussuhetes. Bitcoin võib olla kunstiteos, tooraine, püramiidskeem, väärtpaber või misiganes, kuid praegu teadaolevalt ei ole tegemist rahaga</w:t>
      </w:r>
      <w:r w:rsidR="00524093" w:rsidRPr="00B50C06">
        <w:rPr>
          <w:rFonts w:ascii="Trebuchet MS" w:hAnsi="Trebuchet MS"/>
          <w:sz w:val="20"/>
          <w:szCs w:val="20"/>
          <w:lang w:val="et-EE"/>
        </w:rPr>
        <w:t>.</w:t>
      </w:r>
      <w:r w:rsidR="00524093" w:rsidRPr="00B50C06">
        <w:rPr>
          <w:rStyle w:val="FootnoteReference"/>
          <w:rFonts w:ascii="Trebuchet MS" w:hAnsi="Trebuchet MS"/>
          <w:sz w:val="20"/>
          <w:szCs w:val="20"/>
          <w:lang w:val="et-EE"/>
        </w:rPr>
        <w:footnoteReference w:id="6"/>
      </w:r>
      <w:r w:rsidR="00536723" w:rsidRPr="00B50C06">
        <w:rPr>
          <w:rFonts w:ascii="Trebuchet MS" w:hAnsi="Trebuchet MS"/>
          <w:sz w:val="20"/>
          <w:szCs w:val="20"/>
          <w:lang w:val="et-EE"/>
        </w:rPr>
        <w:t xml:space="preserve"> </w:t>
      </w:r>
    </w:p>
    <w:p w:rsidR="001F5245" w:rsidRPr="00B50C06" w:rsidRDefault="001F5245" w:rsidP="006C2EC8">
      <w:pPr>
        <w:autoSpaceDE w:val="0"/>
        <w:autoSpaceDN w:val="0"/>
        <w:adjustRightInd w:val="0"/>
        <w:spacing w:line="276" w:lineRule="auto"/>
        <w:rPr>
          <w:rFonts w:ascii="Trebuchet MS" w:hAnsi="Trebuchet MS"/>
          <w:bCs/>
          <w:sz w:val="20"/>
          <w:szCs w:val="20"/>
          <w:lang w:val="et-EE"/>
        </w:rPr>
      </w:pPr>
    </w:p>
    <w:p w:rsidR="00B868F4" w:rsidRPr="00B50C06" w:rsidRDefault="00B868F4"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RahaPTS eelnõu seletuskirjas (lk 13) viidatakse </w:t>
      </w:r>
      <w:r w:rsidRPr="00B50C06">
        <w:rPr>
          <w:rFonts w:ascii="Trebuchet MS" w:hAnsi="Trebuchet MS"/>
          <w:sz w:val="20"/>
          <w:szCs w:val="20"/>
          <w:lang w:val="et-EE"/>
        </w:rPr>
        <w:t xml:space="preserve">27.10.2006 Justiitsministeeriumis toimunud rahapesu teemalisele nõupidamisele, kus otsustati, et </w:t>
      </w:r>
      <w:r w:rsidRPr="00B50C06">
        <w:rPr>
          <w:rFonts w:ascii="Trebuchet MS" w:hAnsi="Trebuchet MS"/>
          <w:i/>
          <w:sz w:val="20"/>
          <w:szCs w:val="20"/>
          <w:lang w:val="et-EE"/>
        </w:rPr>
        <w:t xml:space="preserve">Rahandusministeeriumi eestvedamisel analüüsitakse </w:t>
      </w:r>
      <w:r w:rsidRPr="00B50C06">
        <w:rPr>
          <w:rFonts w:ascii="Trebuchet MS" w:hAnsi="Trebuchet MS"/>
          <w:i/>
          <w:iCs/>
          <w:sz w:val="20"/>
          <w:szCs w:val="20"/>
          <w:lang w:val="et-EE"/>
        </w:rPr>
        <w:t>reguleerimata rahasiirdamisteenuse (Internetiraha)</w:t>
      </w:r>
      <w:r w:rsidRPr="00B50C06">
        <w:rPr>
          <w:rFonts w:ascii="Trebuchet MS" w:hAnsi="Trebuchet MS"/>
          <w:b/>
          <w:i/>
          <w:iCs/>
          <w:sz w:val="20"/>
          <w:szCs w:val="20"/>
          <w:lang w:val="et-EE"/>
        </w:rPr>
        <w:t xml:space="preserve"> </w:t>
      </w:r>
      <w:r w:rsidRPr="00B50C06">
        <w:rPr>
          <w:rFonts w:ascii="Trebuchet MS" w:hAnsi="Trebuchet MS"/>
          <w:i/>
          <w:sz w:val="20"/>
          <w:szCs w:val="20"/>
          <w:lang w:val="et-EE"/>
        </w:rPr>
        <w:t xml:space="preserve">probleemi koostöös Finantsinspektsiooni ja Keskkriminaalpolitseiga ning töötatakse välja regulatsioon Internetirahaga seotud teenuste osutamiseks. </w:t>
      </w:r>
      <w:r w:rsidRPr="00B50C06">
        <w:rPr>
          <w:rFonts w:ascii="Trebuchet MS" w:hAnsi="Trebuchet MS"/>
          <w:sz w:val="20"/>
          <w:szCs w:val="20"/>
          <w:lang w:val="et-EE"/>
        </w:rPr>
        <w:t xml:space="preserve">Kui </w:t>
      </w:r>
      <w:r w:rsidR="00126400" w:rsidRPr="00B50C06">
        <w:rPr>
          <w:rFonts w:ascii="Trebuchet MS" w:hAnsi="Trebuchet MS"/>
          <w:sz w:val="20"/>
          <w:szCs w:val="20"/>
          <w:lang w:val="et-EE"/>
        </w:rPr>
        <w:t>b</w:t>
      </w:r>
      <w:r w:rsidRPr="00B50C06">
        <w:rPr>
          <w:rFonts w:ascii="Trebuchet MS" w:hAnsi="Trebuchet MS"/>
          <w:sz w:val="20"/>
          <w:szCs w:val="20"/>
          <w:lang w:val="et-EE"/>
        </w:rPr>
        <w:t xml:space="preserve">itcoini käsitleda Internetirahana, siis kinnitab RahaPTS eelnõu seletuskiri, et RahaPTS seda ei reguleeri ning selle valdkonna reguleerimiseks töötatakse välja eraldiseisev õigusakt. Samas tänase päevani ei ole vastavasisulist regulatsiooni välja töötatud ja kehtestatud, mistõttu RAB-i tegevus ettekirjutuse tegemisel on õiguslikult ennatlik. </w:t>
      </w:r>
    </w:p>
    <w:p w:rsidR="00B868F4" w:rsidRPr="00B50C06" w:rsidRDefault="00B868F4" w:rsidP="00B868F4">
      <w:pPr>
        <w:pStyle w:val="ListParagraph"/>
        <w:rPr>
          <w:rFonts w:ascii="Trebuchet MS" w:hAnsi="Trebuchet MS"/>
          <w:bCs/>
          <w:sz w:val="20"/>
          <w:szCs w:val="20"/>
          <w:lang w:val="et-EE"/>
        </w:rPr>
      </w:pPr>
    </w:p>
    <w:p w:rsidR="001F5245" w:rsidRPr="00B50C06" w:rsidRDefault="001F5245"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Lisaks ei ole RAB ega muud pädevad institutsioonid avaldanud m</w:t>
      </w:r>
      <w:r w:rsidR="00400ECD" w:rsidRPr="00B50C06">
        <w:rPr>
          <w:rFonts w:ascii="Trebuchet MS" w:hAnsi="Trebuchet MS"/>
          <w:bCs/>
          <w:sz w:val="20"/>
          <w:szCs w:val="20"/>
          <w:lang w:val="et-EE"/>
        </w:rPr>
        <w:t>itte ühtegi ametlikku juhendit b</w:t>
      </w:r>
      <w:r w:rsidRPr="00B50C06">
        <w:rPr>
          <w:rFonts w:ascii="Trebuchet MS" w:hAnsi="Trebuchet MS"/>
          <w:bCs/>
          <w:sz w:val="20"/>
          <w:szCs w:val="20"/>
          <w:lang w:val="et-EE"/>
        </w:rPr>
        <w:t xml:space="preserve">itcoini kohta, kuigi RahaPTS § 38 lg 1 kohaselt </w:t>
      </w:r>
      <w:r w:rsidRPr="00B50C06">
        <w:rPr>
          <w:rFonts w:ascii="Trebuchet MS" w:hAnsi="Trebuchet MS" w:cs="Arial"/>
          <w:color w:val="202020"/>
          <w:sz w:val="20"/>
          <w:szCs w:val="20"/>
          <w:shd w:val="clear" w:color="auto" w:fill="FFFFFF"/>
          <w:lang w:val="et-EE"/>
        </w:rPr>
        <w:t>RAB-l on õigus anda soovituslikke juhendeid rahapesu ja terrorismi rahastamise tõkestamist käsitlevate õigusaktide selgitamiseks</w:t>
      </w:r>
      <w:r w:rsidR="00B868F4" w:rsidRPr="00B50C06">
        <w:rPr>
          <w:rFonts w:ascii="Trebuchet MS" w:hAnsi="Trebuchet MS" w:cs="Arial"/>
          <w:color w:val="202020"/>
          <w:sz w:val="20"/>
          <w:szCs w:val="20"/>
          <w:shd w:val="clear" w:color="auto" w:fill="FFFFFF"/>
          <w:lang w:val="et-EE"/>
        </w:rPr>
        <w:t>.</w:t>
      </w:r>
      <w:r w:rsidRPr="00B50C06">
        <w:rPr>
          <w:rFonts w:ascii="Trebuchet MS" w:hAnsi="Trebuchet MS"/>
          <w:bCs/>
          <w:sz w:val="20"/>
          <w:szCs w:val="20"/>
          <w:lang w:val="et-EE"/>
        </w:rPr>
        <w:t xml:space="preserve"> </w:t>
      </w:r>
      <w:r w:rsidR="00B868F4" w:rsidRPr="00B50C06">
        <w:rPr>
          <w:rFonts w:ascii="Trebuchet MS" w:hAnsi="Trebuchet MS"/>
          <w:sz w:val="20"/>
          <w:szCs w:val="20"/>
          <w:lang w:val="et-EE"/>
        </w:rPr>
        <w:t>Alles 2014. a märtsikuu keskpaigas avaldas Eesti Maksu- ja Tolliamet maksustamist selgitava lühi</w:t>
      </w:r>
      <w:r w:rsidR="0018508E">
        <w:rPr>
          <w:rFonts w:ascii="Trebuchet MS" w:hAnsi="Trebuchet MS"/>
          <w:sz w:val="20"/>
          <w:szCs w:val="20"/>
          <w:lang w:val="et-EE"/>
        </w:rPr>
        <w:t>selgituse „maksustamine Bitcoin’</w:t>
      </w:r>
      <w:r w:rsidR="00B868F4" w:rsidRPr="00B50C06">
        <w:rPr>
          <w:rFonts w:ascii="Trebuchet MS" w:hAnsi="Trebuchet MS"/>
          <w:sz w:val="20"/>
          <w:szCs w:val="20"/>
          <w:lang w:val="et-EE"/>
        </w:rPr>
        <w:t>idega kauplemisel“.</w:t>
      </w:r>
      <w:r w:rsidR="00B868F4" w:rsidRPr="00B50C06">
        <w:rPr>
          <w:rStyle w:val="FootnoteReference"/>
          <w:rFonts w:ascii="Trebuchet MS" w:hAnsi="Trebuchet MS"/>
          <w:sz w:val="20"/>
          <w:szCs w:val="20"/>
          <w:lang w:val="et-EE"/>
        </w:rPr>
        <w:footnoteReference w:id="7"/>
      </w:r>
      <w:r w:rsidR="00B868F4" w:rsidRPr="00B50C06">
        <w:rPr>
          <w:rFonts w:ascii="Trebuchet MS" w:hAnsi="Trebuchet MS"/>
          <w:sz w:val="20"/>
          <w:szCs w:val="20"/>
          <w:lang w:val="et-EE"/>
        </w:rPr>
        <w:t xml:space="preserve"> </w:t>
      </w:r>
    </w:p>
    <w:p w:rsidR="008B1C8B" w:rsidRPr="00B50C06" w:rsidRDefault="008B1C8B" w:rsidP="006C2EC8">
      <w:pPr>
        <w:pStyle w:val="ListParagraph"/>
        <w:spacing w:line="276" w:lineRule="auto"/>
        <w:rPr>
          <w:rFonts w:ascii="Trebuchet MS" w:hAnsi="Trebuchet MS"/>
          <w:bCs/>
          <w:sz w:val="20"/>
          <w:szCs w:val="20"/>
          <w:lang w:val="et-EE"/>
        </w:rPr>
      </w:pPr>
    </w:p>
    <w:p w:rsidR="00374F60" w:rsidRPr="00B50C06" w:rsidRDefault="008B1C8B"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lastRenderedPageBreak/>
        <w:t>Euroopa Keskpank on seni ainus institutsioon Euroopas, mi</w:t>
      </w:r>
      <w:r w:rsidR="00400ECD" w:rsidRPr="00B50C06">
        <w:rPr>
          <w:rFonts w:ascii="Trebuchet MS" w:hAnsi="Trebuchet MS"/>
          <w:bCs/>
          <w:sz w:val="20"/>
          <w:szCs w:val="20"/>
          <w:lang w:val="et-EE"/>
        </w:rPr>
        <w:t>s on põhjalikumalt analüüsinud b</w:t>
      </w:r>
      <w:r w:rsidRPr="00B50C06">
        <w:rPr>
          <w:rFonts w:ascii="Trebuchet MS" w:hAnsi="Trebuchet MS"/>
          <w:bCs/>
          <w:sz w:val="20"/>
          <w:szCs w:val="20"/>
          <w:lang w:val="et-EE"/>
        </w:rPr>
        <w:t>itcoinidega seonduvat ka õiguslikest aspektidest. 2012. a oktoobrikuus avaldatud raportis</w:t>
      </w:r>
      <w:r w:rsidR="00181729" w:rsidRPr="00B50C06">
        <w:rPr>
          <w:rStyle w:val="FootnoteReference"/>
          <w:rFonts w:ascii="Trebuchet MS" w:hAnsi="Trebuchet MS" w:cs="Arial"/>
          <w:color w:val="202020"/>
          <w:sz w:val="20"/>
          <w:szCs w:val="20"/>
          <w:shd w:val="clear" w:color="auto" w:fill="FFFFFF"/>
          <w:lang w:val="et-EE"/>
        </w:rPr>
        <w:footnoteReference w:id="8"/>
      </w:r>
      <w:r w:rsidRPr="00B50C06">
        <w:rPr>
          <w:rFonts w:ascii="Trebuchet MS" w:hAnsi="Trebuchet MS"/>
          <w:bCs/>
          <w:sz w:val="20"/>
          <w:szCs w:val="20"/>
          <w:lang w:val="et-EE"/>
        </w:rPr>
        <w:t xml:space="preserve"> on Euroopa Keskpank asunud seisukohale, et</w:t>
      </w:r>
      <w:r w:rsidR="00374F60" w:rsidRPr="00B50C06">
        <w:rPr>
          <w:rFonts w:ascii="Trebuchet MS" w:hAnsi="Trebuchet MS"/>
          <w:bCs/>
          <w:sz w:val="20"/>
          <w:szCs w:val="20"/>
          <w:lang w:val="et-EE"/>
        </w:rPr>
        <w:t>:</w:t>
      </w:r>
      <w:r w:rsidRPr="00B50C06">
        <w:rPr>
          <w:rFonts w:ascii="Trebuchet MS" w:hAnsi="Trebuchet MS"/>
          <w:bCs/>
          <w:sz w:val="20"/>
          <w:szCs w:val="20"/>
          <w:lang w:val="et-EE"/>
        </w:rPr>
        <w:t xml:space="preserve"> </w:t>
      </w:r>
    </w:p>
    <w:p w:rsidR="00374F60" w:rsidRPr="00B50C06" w:rsidRDefault="008B1C8B"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bCs/>
          <w:sz w:val="20"/>
          <w:szCs w:val="20"/>
          <w:lang w:val="et-EE"/>
        </w:rPr>
        <w:t xml:space="preserve">Bitcoin ei ole e-raha </w:t>
      </w:r>
      <w:r w:rsidRPr="00B50C06">
        <w:rPr>
          <w:rFonts w:ascii="Trebuchet MS" w:hAnsi="Trebuchet MS" w:cs="Arial"/>
          <w:color w:val="202020"/>
          <w:sz w:val="20"/>
          <w:szCs w:val="20"/>
          <w:shd w:val="clear" w:color="auto" w:fill="FFFFFF"/>
          <w:lang w:val="et-EE"/>
        </w:rPr>
        <w:t xml:space="preserve">Euroopa Parlamendi ja nõukogu direktiivi 2009/110/EÜ, mis käsitleb e-raha asutuste asutamist ja tegevust ning usaldatavusnormatiivide täitmise järelevalvet ning millega muudetakse direktiive 2005/60/EÜ ja 2006/48/EÜ ning tunnistatakse kehtetuks direktiiv 2000/46/EÜ, </w:t>
      </w:r>
      <w:r w:rsidR="0000464C" w:rsidRPr="00B50C06">
        <w:rPr>
          <w:rFonts w:ascii="Trebuchet MS" w:hAnsi="Trebuchet MS" w:cs="Arial"/>
          <w:color w:val="202020"/>
          <w:sz w:val="20"/>
          <w:szCs w:val="20"/>
          <w:shd w:val="clear" w:color="auto" w:fill="FFFFFF"/>
          <w:lang w:val="et-EE"/>
        </w:rPr>
        <w:t xml:space="preserve">art 2 p 2 ja art 11 </w:t>
      </w:r>
      <w:r w:rsidRPr="00B50C06">
        <w:rPr>
          <w:rFonts w:ascii="Trebuchet MS" w:hAnsi="Trebuchet MS" w:cs="Arial"/>
          <w:color w:val="202020"/>
          <w:sz w:val="20"/>
          <w:szCs w:val="20"/>
          <w:shd w:val="clear" w:color="auto" w:fill="FFFFFF"/>
          <w:lang w:val="et-EE"/>
        </w:rPr>
        <w:t xml:space="preserve">tähenduses </w:t>
      </w:r>
      <w:r w:rsidR="00931698" w:rsidRPr="00B50C06">
        <w:rPr>
          <w:rFonts w:ascii="Trebuchet MS" w:hAnsi="Trebuchet MS" w:cs="Arial"/>
          <w:color w:val="202020"/>
          <w:sz w:val="20"/>
          <w:szCs w:val="20"/>
          <w:shd w:val="clear" w:color="auto" w:fill="FFFFFF"/>
          <w:lang w:val="et-EE"/>
        </w:rPr>
        <w:t xml:space="preserve">- </w:t>
      </w:r>
      <w:r w:rsidR="00931698" w:rsidRPr="00B50C06">
        <w:rPr>
          <w:rFonts w:ascii="Trebuchet MS" w:hAnsi="Trebuchet MS" w:cs="Arial"/>
          <w:sz w:val="20"/>
          <w:szCs w:val="20"/>
          <w:shd w:val="clear" w:color="auto" w:fill="FFFFFF"/>
          <w:lang w:val="et-EE"/>
        </w:rPr>
        <w:t>kuna</w:t>
      </w:r>
      <w:r w:rsidR="00931698" w:rsidRPr="00B50C06">
        <w:rPr>
          <w:rStyle w:val="apple-converted-space"/>
          <w:rFonts w:ascii="Trebuchet MS" w:hAnsi="Trebuchet MS" w:cs="Arial"/>
          <w:sz w:val="20"/>
          <w:szCs w:val="20"/>
          <w:shd w:val="clear" w:color="auto" w:fill="FFFFFF"/>
          <w:lang w:val="et-EE"/>
        </w:rPr>
        <w:t> </w:t>
      </w:r>
      <w:r w:rsidR="00400ECD" w:rsidRPr="00B50C06">
        <w:rPr>
          <w:rStyle w:val="highlight"/>
          <w:rFonts w:ascii="Trebuchet MS" w:hAnsi="Trebuchet MS" w:cs="Arial"/>
          <w:iCs/>
          <w:sz w:val="20"/>
          <w:szCs w:val="20"/>
          <w:shd w:val="clear" w:color="auto" w:fill="FFFFFF"/>
          <w:lang w:val="et-EE"/>
        </w:rPr>
        <w:t>b</w:t>
      </w:r>
      <w:r w:rsidR="00931698" w:rsidRPr="00B50C06">
        <w:rPr>
          <w:rStyle w:val="highlight"/>
          <w:rFonts w:ascii="Trebuchet MS" w:hAnsi="Trebuchet MS" w:cs="Arial"/>
          <w:iCs/>
          <w:sz w:val="20"/>
          <w:szCs w:val="20"/>
          <w:shd w:val="clear" w:color="auto" w:fill="FFFFFF"/>
          <w:lang w:val="et-EE"/>
        </w:rPr>
        <w:t>itcoin</w:t>
      </w:r>
      <w:r w:rsidR="00931698" w:rsidRPr="00B50C06">
        <w:rPr>
          <w:rFonts w:ascii="Trebuchet MS" w:hAnsi="Trebuchet MS" w:cs="Arial"/>
          <w:iCs/>
          <w:sz w:val="20"/>
          <w:szCs w:val="20"/>
          <w:shd w:val="clear" w:color="auto" w:fill="FFFFFF"/>
          <w:lang w:val="et-EE"/>
        </w:rPr>
        <w:t>is</w:t>
      </w:r>
      <w:r w:rsidR="00931698" w:rsidRPr="00B50C06">
        <w:rPr>
          <w:rStyle w:val="apple-converted-space"/>
          <w:rFonts w:ascii="Trebuchet MS" w:hAnsi="Trebuchet MS" w:cs="Arial"/>
          <w:sz w:val="20"/>
          <w:szCs w:val="20"/>
          <w:shd w:val="clear" w:color="auto" w:fill="FFFFFF"/>
          <w:lang w:val="et-EE"/>
        </w:rPr>
        <w:t> </w:t>
      </w:r>
      <w:r w:rsidR="00931698" w:rsidRPr="00B50C06">
        <w:rPr>
          <w:rFonts w:ascii="Trebuchet MS" w:hAnsi="Trebuchet MS" w:cs="Arial"/>
          <w:sz w:val="20"/>
          <w:szCs w:val="20"/>
          <w:shd w:val="clear" w:color="auto" w:fill="FFFFFF"/>
          <w:lang w:val="et-EE"/>
        </w:rPr>
        <w:t>väljenduv väärtus ei ole ranges mõttes rahaline, see ei loo nõuet</w:t>
      </w:r>
      <w:r w:rsidR="00931698" w:rsidRPr="00B50C06">
        <w:rPr>
          <w:rStyle w:val="apple-converted-space"/>
          <w:rFonts w:ascii="Trebuchet MS" w:hAnsi="Trebuchet MS" w:cs="Arial"/>
          <w:sz w:val="20"/>
          <w:szCs w:val="20"/>
          <w:shd w:val="clear" w:color="auto" w:fill="FFFFFF"/>
          <w:lang w:val="et-EE"/>
        </w:rPr>
        <w:t> </w:t>
      </w:r>
      <w:r w:rsidR="00400ECD" w:rsidRPr="00B50C06">
        <w:rPr>
          <w:rStyle w:val="highlight"/>
          <w:rFonts w:ascii="Trebuchet MS" w:hAnsi="Trebuchet MS" w:cs="Arial"/>
          <w:iCs/>
          <w:sz w:val="20"/>
          <w:szCs w:val="20"/>
          <w:shd w:val="clear" w:color="auto" w:fill="FFFFFF"/>
          <w:lang w:val="et-EE"/>
        </w:rPr>
        <w:t>b</w:t>
      </w:r>
      <w:r w:rsidR="00931698" w:rsidRPr="00B50C06">
        <w:rPr>
          <w:rStyle w:val="highlight"/>
          <w:rFonts w:ascii="Trebuchet MS" w:hAnsi="Trebuchet MS" w:cs="Arial"/>
          <w:iCs/>
          <w:sz w:val="20"/>
          <w:szCs w:val="20"/>
          <w:shd w:val="clear" w:color="auto" w:fill="FFFFFF"/>
          <w:lang w:val="et-EE"/>
        </w:rPr>
        <w:t>itcoin</w:t>
      </w:r>
      <w:r w:rsidR="00931698" w:rsidRPr="00B50C06">
        <w:rPr>
          <w:rFonts w:ascii="Trebuchet MS" w:hAnsi="Trebuchet MS" w:cs="Arial"/>
          <w:iCs/>
          <w:sz w:val="20"/>
          <w:szCs w:val="20"/>
          <w:shd w:val="clear" w:color="auto" w:fill="FFFFFF"/>
          <w:lang w:val="et-EE"/>
        </w:rPr>
        <w:t>ide</w:t>
      </w:r>
      <w:r w:rsidR="00931698" w:rsidRPr="00B50C06">
        <w:rPr>
          <w:rStyle w:val="apple-converted-space"/>
          <w:rFonts w:ascii="Trebuchet MS" w:hAnsi="Trebuchet MS" w:cs="Arial"/>
          <w:sz w:val="20"/>
          <w:szCs w:val="20"/>
          <w:shd w:val="clear" w:color="auto" w:fill="FFFFFF"/>
          <w:lang w:val="et-EE"/>
        </w:rPr>
        <w:t> </w:t>
      </w:r>
      <w:r w:rsidR="00931698" w:rsidRPr="00B50C06">
        <w:rPr>
          <w:rFonts w:ascii="Trebuchet MS" w:hAnsi="Trebuchet MS" w:cs="Arial"/>
          <w:sz w:val="20"/>
          <w:szCs w:val="20"/>
          <w:shd w:val="clear" w:color="auto" w:fill="FFFFFF"/>
          <w:lang w:val="et-EE"/>
        </w:rPr>
        <w:t xml:space="preserve">väljaandja </w:t>
      </w:r>
      <w:r w:rsidR="0000464C" w:rsidRPr="00B50C06">
        <w:rPr>
          <w:rFonts w:ascii="Trebuchet MS" w:hAnsi="Trebuchet MS" w:cs="Arial"/>
          <w:sz w:val="20"/>
          <w:szCs w:val="20"/>
          <w:shd w:val="clear" w:color="auto" w:fill="FFFFFF"/>
          <w:lang w:val="et-EE"/>
        </w:rPr>
        <w:t xml:space="preserve">(st puudub üks </w:t>
      </w:r>
      <w:r w:rsidR="00831D23" w:rsidRPr="00B50C06">
        <w:rPr>
          <w:rFonts w:ascii="Trebuchet MS" w:hAnsi="Trebuchet MS" w:cs="Arial"/>
          <w:sz w:val="20"/>
          <w:szCs w:val="20"/>
          <w:shd w:val="clear" w:color="auto" w:fill="FFFFFF"/>
          <w:lang w:val="et-EE"/>
        </w:rPr>
        <w:t xml:space="preserve">konkreetne </w:t>
      </w:r>
      <w:r w:rsidR="0000464C" w:rsidRPr="00B50C06">
        <w:rPr>
          <w:rFonts w:ascii="Trebuchet MS" w:hAnsi="Trebuchet MS" w:cs="Arial"/>
          <w:sz w:val="20"/>
          <w:szCs w:val="20"/>
          <w:shd w:val="clear" w:color="auto" w:fill="FFFFFF"/>
          <w:lang w:val="et-EE"/>
        </w:rPr>
        <w:t xml:space="preserve">keskne väljastaja) </w:t>
      </w:r>
      <w:r w:rsidR="00931698" w:rsidRPr="00B50C06">
        <w:rPr>
          <w:rFonts w:ascii="Trebuchet MS" w:hAnsi="Trebuchet MS" w:cs="Arial"/>
          <w:sz w:val="20"/>
          <w:szCs w:val="20"/>
          <w:shd w:val="clear" w:color="auto" w:fill="FFFFFF"/>
          <w:lang w:val="et-EE"/>
        </w:rPr>
        <w:t>vastu ja</w:t>
      </w:r>
      <w:r w:rsidR="00931698" w:rsidRPr="00B50C06">
        <w:rPr>
          <w:rStyle w:val="apple-converted-space"/>
          <w:rFonts w:ascii="Trebuchet MS" w:hAnsi="Trebuchet MS" w:cs="Arial"/>
          <w:sz w:val="20"/>
          <w:szCs w:val="20"/>
          <w:shd w:val="clear" w:color="auto" w:fill="FFFFFF"/>
          <w:lang w:val="et-EE"/>
        </w:rPr>
        <w:t> </w:t>
      </w:r>
      <w:r w:rsidR="00400ECD" w:rsidRPr="00B50C06">
        <w:rPr>
          <w:rStyle w:val="highlight"/>
          <w:rFonts w:ascii="Trebuchet MS" w:hAnsi="Trebuchet MS" w:cs="Arial"/>
          <w:iCs/>
          <w:sz w:val="20"/>
          <w:szCs w:val="20"/>
          <w:shd w:val="clear" w:color="auto" w:fill="FFFFFF"/>
          <w:lang w:val="et-EE"/>
        </w:rPr>
        <w:t>b</w:t>
      </w:r>
      <w:r w:rsidR="00931698" w:rsidRPr="00B50C06">
        <w:rPr>
          <w:rStyle w:val="highlight"/>
          <w:rFonts w:ascii="Trebuchet MS" w:hAnsi="Trebuchet MS" w:cs="Arial"/>
          <w:iCs/>
          <w:sz w:val="20"/>
          <w:szCs w:val="20"/>
          <w:shd w:val="clear" w:color="auto" w:fill="FFFFFF"/>
          <w:lang w:val="et-EE"/>
        </w:rPr>
        <w:t>itcoin</w:t>
      </w:r>
      <w:r w:rsidR="00931698" w:rsidRPr="00B50C06">
        <w:rPr>
          <w:rFonts w:ascii="Trebuchet MS" w:hAnsi="Trebuchet MS" w:cs="Arial"/>
          <w:iCs/>
          <w:sz w:val="20"/>
          <w:szCs w:val="20"/>
          <w:shd w:val="clear" w:color="auto" w:fill="FFFFFF"/>
          <w:lang w:val="et-EE"/>
        </w:rPr>
        <w:t>e</w:t>
      </w:r>
      <w:r w:rsidR="00931698" w:rsidRPr="00B50C06">
        <w:rPr>
          <w:rStyle w:val="apple-converted-space"/>
          <w:rFonts w:ascii="Trebuchet MS" w:hAnsi="Trebuchet MS" w:cs="Arial"/>
          <w:sz w:val="20"/>
          <w:szCs w:val="20"/>
          <w:shd w:val="clear" w:color="auto" w:fill="FFFFFF"/>
          <w:lang w:val="et-EE"/>
        </w:rPr>
        <w:t> </w:t>
      </w:r>
      <w:r w:rsidR="00931698" w:rsidRPr="00B50C06">
        <w:rPr>
          <w:rFonts w:ascii="Trebuchet MS" w:hAnsi="Trebuchet MS" w:cs="Arial"/>
          <w:sz w:val="20"/>
          <w:szCs w:val="20"/>
          <w:shd w:val="clear" w:color="auto" w:fill="FFFFFF"/>
          <w:lang w:val="et-EE"/>
        </w:rPr>
        <w:t>ei väljastata rahalise sissemakse eest saadud summa nimiväärtuses</w:t>
      </w:r>
      <w:r w:rsidR="00374F60" w:rsidRPr="00B50C06">
        <w:rPr>
          <w:rFonts w:ascii="Trebuchet MS" w:hAnsi="Trebuchet MS" w:cs="Arial"/>
          <w:color w:val="202020"/>
          <w:sz w:val="20"/>
          <w:szCs w:val="20"/>
          <w:shd w:val="clear" w:color="auto" w:fill="FFFFFF"/>
          <w:lang w:val="et-EE"/>
        </w:rPr>
        <w:t>;</w:t>
      </w:r>
    </w:p>
    <w:p w:rsidR="008B1C8B" w:rsidRPr="00B50C06" w:rsidRDefault="008B1C8B"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cs="Arial"/>
          <w:color w:val="202020"/>
          <w:sz w:val="20"/>
          <w:szCs w:val="20"/>
          <w:shd w:val="clear" w:color="auto" w:fill="FFFFFF"/>
          <w:lang w:val="et-EE"/>
        </w:rPr>
        <w:t>Bitcoin ei ole makseteenus vastavalt Euroopa Parlamendi ja nõukogu direktiivile 2007/64/EÜ makseteenuste kohta siseturul ning direktiivide 97/7/EÜ, 2002/65/EÜ, 2005/60/EÜ ja 2006/48/EÜ muutmise ning direktiivi 97/5/EÜ kehtetuks tunnistamise kohta</w:t>
      </w:r>
      <w:r w:rsidR="00004A7D" w:rsidRPr="00B50C06">
        <w:rPr>
          <w:rFonts w:ascii="Trebuchet MS" w:hAnsi="Trebuchet MS" w:cs="Arial"/>
          <w:color w:val="202020"/>
          <w:sz w:val="20"/>
          <w:szCs w:val="20"/>
          <w:shd w:val="clear" w:color="auto" w:fill="FFFFFF"/>
          <w:lang w:val="et-EE"/>
        </w:rPr>
        <w:t>;</w:t>
      </w:r>
      <w:r w:rsidRPr="00B50C06">
        <w:rPr>
          <w:rFonts w:ascii="Trebuchet MS" w:hAnsi="Trebuchet MS" w:cs="Arial"/>
          <w:color w:val="202020"/>
          <w:sz w:val="20"/>
          <w:szCs w:val="20"/>
          <w:shd w:val="clear" w:color="auto" w:fill="FFFFFF"/>
          <w:lang w:val="et-EE"/>
        </w:rPr>
        <w:t xml:space="preserve"> </w:t>
      </w:r>
    </w:p>
    <w:p w:rsidR="00004A7D" w:rsidRPr="00B50C06" w:rsidRDefault="00004A7D"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color w:val="000000"/>
          <w:sz w:val="20"/>
          <w:szCs w:val="20"/>
          <w:lang w:val="et-EE"/>
        </w:rPr>
        <w:t xml:space="preserve">Bitcoin on detsentraliseeritud digitaalne käibevahend ehk virtuaalraha (inglise k. </w:t>
      </w:r>
      <w:r w:rsidRPr="00B50C06">
        <w:rPr>
          <w:rFonts w:ascii="Trebuchet MS" w:hAnsi="Trebuchet MS"/>
          <w:i/>
          <w:color w:val="000000"/>
          <w:sz w:val="20"/>
          <w:szCs w:val="20"/>
          <w:lang w:val="et-EE"/>
        </w:rPr>
        <w:t>decentralized virtual currency</w:t>
      </w:r>
      <w:r w:rsidRPr="00B50C06">
        <w:rPr>
          <w:rFonts w:ascii="Trebuchet MS" w:hAnsi="Trebuchet MS"/>
          <w:color w:val="000000"/>
          <w:sz w:val="20"/>
          <w:szCs w:val="20"/>
          <w:lang w:val="et-EE"/>
        </w:rPr>
        <w:t>), mille kohta puudub regulatsioon.</w:t>
      </w:r>
    </w:p>
    <w:p w:rsidR="007C4DF2" w:rsidRPr="00B50C06" w:rsidRDefault="007C4DF2" w:rsidP="006C2EC8">
      <w:pPr>
        <w:autoSpaceDE w:val="0"/>
        <w:autoSpaceDN w:val="0"/>
        <w:adjustRightInd w:val="0"/>
        <w:spacing w:line="276" w:lineRule="auto"/>
        <w:rPr>
          <w:rFonts w:ascii="Trebuchet MS" w:hAnsi="Trebuchet MS"/>
          <w:bCs/>
          <w:sz w:val="20"/>
          <w:szCs w:val="20"/>
          <w:lang w:val="et-EE"/>
        </w:rPr>
      </w:pPr>
    </w:p>
    <w:p w:rsidR="00447005" w:rsidRPr="00B50C06" w:rsidRDefault="00447005"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Eesti Pank on korduvalt andnud </w:t>
      </w:r>
      <w:r w:rsidR="00EB65F7" w:rsidRPr="00B50C06">
        <w:rPr>
          <w:rFonts w:ascii="Trebuchet MS" w:hAnsi="Trebuchet MS"/>
          <w:bCs/>
          <w:sz w:val="20"/>
          <w:szCs w:val="20"/>
          <w:lang w:val="et-EE"/>
        </w:rPr>
        <w:t xml:space="preserve">meedia vahendusel </w:t>
      </w:r>
      <w:r w:rsidR="00400ECD" w:rsidRPr="00B50C06">
        <w:rPr>
          <w:rFonts w:ascii="Trebuchet MS" w:hAnsi="Trebuchet MS"/>
          <w:bCs/>
          <w:sz w:val="20"/>
          <w:szCs w:val="20"/>
          <w:lang w:val="et-EE"/>
        </w:rPr>
        <w:t>kommentaare, mille kohaselt bitcoinid</w:t>
      </w:r>
      <w:r w:rsidRPr="00B50C06">
        <w:rPr>
          <w:rFonts w:ascii="Trebuchet MS" w:hAnsi="Trebuchet MS"/>
          <w:bCs/>
          <w:sz w:val="20"/>
          <w:szCs w:val="20"/>
          <w:lang w:val="et-EE"/>
        </w:rPr>
        <w:t xml:space="preserve"> on reguleerimata valdkond, kus järelevalvet ei teosta mitte ükski riigiasutus. Näiteks 13.12.201</w:t>
      </w:r>
      <w:r w:rsidR="000E53CC" w:rsidRPr="00B50C06">
        <w:rPr>
          <w:rFonts w:ascii="Trebuchet MS" w:hAnsi="Trebuchet MS"/>
          <w:bCs/>
          <w:sz w:val="20"/>
          <w:szCs w:val="20"/>
          <w:lang w:val="et-EE"/>
        </w:rPr>
        <w:t>3 avaldatud artiklis väidab Ees</w:t>
      </w:r>
      <w:r w:rsidRPr="00B50C06">
        <w:rPr>
          <w:rFonts w:ascii="Trebuchet MS" w:hAnsi="Trebuchet MS"/>
          <w:bCs/>
          <w:sz w:val="20"/>
          <w:szCs w:val="20"/>
          <w:lang w:val="et-EE"/>
        </w:rPr>
        <w:t xml:space="preserve">ti Panga makse- ja arveldussüsteemide osakonna juhataja Mihkel Nõmmela, et </w:t>
      </w:r>
      <w:r w:rsidRPr="004A185E">
        <w:rPr>
          <w:rFonts w:ascii="Trebuchet MS" w:hAnsi="Trebuchet MS" w:cs="Arial"/>
          <w:i/>
          <w:sz w:val="20"/>
          <w:szCs w:val="20"/>
          <w:shd w:val="clear" w:color="auto" w:fill="FFFFFF"/>
          <w:lang w:val="et-EE"/>
        </w:rPr>
        <w:t>on virtuaalraha skeemide näol tegemist valdkonnaga, mis on siiani reguleerimata ja mille üle ei teosta järelevalvet ükski asutus</w:t>
      </w:r>
      <w:r w:rsidRPr="00B50C06">
        <w:rPr>
          <w:rFonts w:ascii="Trebuchet MS" w:hAnsi="Trebuchet MS" w:cs="Arial"/>
          <w:sz w:val="20"/>
          <w:szCs w:val="20"/>
          <w:shd w:val="clear" w:color="auto" w:fill="FFFFFF"/>
          <w:lang w:val="et-EE"/>
        </w:rPr>
        <w:t xml:space="preserve"> nint </w:t>
      </w:r>
      <w:r w:rsidRPr="004A185E">
        <w:rPr>
          <w:rFonts w:ascii="Trebuchet MS" w:hAnsi="Trebuchet MS" w:cs="Arial"/>
          <w:i/>
          <w:sz w:val="20"/>
          <w:szCs w:val="20"/>
          <w:shd w:val="clear" w:color="auto" w:fill="FFFFFF"/>
          <w:lang w:val="et-EE"/>
        </w:rPr>
        <w:t>Nagu öeldud, ei ole virtuaalraha teenus seadusandluses reguleeritud</w:t>
      </w:r>
      <w:r w:rsidR="004A185E">
        <w:rPr>
          <w:rFonts w:ascii="Trebuchet MS" w:hAnsi="Trebuchet MS" w:cs="Arial"/>
          <w:sz w:val="20"/>
          <w:szCs w:val="20"/>
          <w:shd w:val="clear" w:color="auto" w:fill="FFFFFF"/>
          <w:lang w:val="et-EE"/>
        </w:rPr>
        <w:t>.</w:t>
      </w:r>
      <w:r w:rsidRPr="00B50C06">
        <w:rPr>
          <w:rStyle w:val="FootnoteReference"/>
          <w:rFonts w:ascii="Trebuchet MS" w:hAnsi="Trebuchet MS" w:cs="Arial"/>
          <w:sz w:val="20"/>
          <w:szCs w:val="20"/>
          <w:shd w:val="clear" w:color="auto" w:fill="FFFFFF"/>
          <w:lang w:val="et-EE"/>
        </w:rPr>
        <w:footnoteReference w:id="9"/>
      </w:r>
      <w:r w:rsidRPr="00B50C06">
        <w:rPr>
          <w:rFonts w:ascii="Trebuchet MS" w:hAnsi="Trebuchet MS" w:cs="Arial"/>
          <w:sz w:val="20"/>
          <w:szCs w:val="20"/>
          <w:shd w:val="clear" w:color="auto" w:fill="FFFFFF"/>
          <w:lang w:val="et-EE"/>
        </w:rPr>
        <w:t xml:space="preserve"> </w:t>
      </w:r>
    </w:p>
    <w:p w:rsidR="00447005" w:rsidRPr="00B50C06" w:rsidRDefault="00447005" w:rsidP="006C2EC8">
      <w:pPr>
        <w:autoSpaceDE w:val="0"/>
        <w:autoSpaceDN w:val="0"/>
        <w:adjustRightInd w:val="0"/>
        <w:spacing w:line="276" w:lineRule="auto"/>
        <w:rPr>
          <w:rFonts w:ascii="Trebuchet MS" w:hAnsi="Trebuchet MS"/>
          <w:bCs/>
          <w:sz w:val="20"/>
          <w:szCs w:val="20"/>
          <w:lang w:val="et-EE"/>
        </w:rPr>
      </w:pPr>
    </w:p>
    <w:p w:rsidR="007C4DF2" w:rsidRPr="00B50C06" w:rsidRDefault="007C4DF2"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sz w:val="20"/>
          <w:szCs w:val="20"/>
          <w:lang w:val="et-EE"/>
        </w:rPr>
        <w:t xml:space="preserve">Riigikohtu lahendi </w:t>
      </w:r>
      <w:r w:rsidR="00B74A01" w:rsidRPr="00B50C06">
        <w:rPr>
          <w:rFonts w:ascii="Trebuchet MS" w:hAnsi="Trebuchet MS"/>
          <w:sz w:val="20"/>
          <w:szCs w:val="20"/>
          <w:lang w:val="et-EE"/>
        </w:rPr>
        <w:t xml:space="preserve">nr 3-4-1-2-05 </w:t>
      </w:r>
      <w:r w:rsidRPr="00B50C06">
        <w:rPr>
          <w:rFonts w:ascii="Trebuchet MS" w:hAnsi="Trebuchet MS"/>
          <w:sz w:val="20"/>
          <w:szCs w:val="20"/>
          <w:lang w:val="et-EE"/>
        </w:rPr>
        <w:t xml:space="preserve">kohaselt tuleneb õigusselguse põhimõte nõudest, et isikul peab olema mõistlik võimalus ette näha õiguslikke tagajärgi, mida tema tegevus võib kaasa tuua - isikul peab olema õigusnormidele tuginedes võimalik prognoosida avaliku võimu käitumist. Riigikohtu lahendi </w:t>
      </w:r>
      <w:r w:rsidR="00B74A01" w:rsidRPr="00B50C06">
        <w:rPr>
          <w:rFonts w:ascii="Trebuchet MS" w:hAnsi="Trebuchet MS"/>
          <w:sz w:val="20"/>
          <w:szCs w:val="20"/>
          <w:lang w:val="et-EE"/>
        </w:rPr>
        <w:t xml:space="preserve">nr </w:t>
      </w:r>
      <w:r w:rsidRPr="00B50C06">
        <w:rPr>
          <w:rFonts w:ascii="Trebuchet MS" w:hAnsi="Trebuchet MS"/>
          <w:sz w:val="20"/>
          <w:szCs w:val="20"/>
          <w:lang w:val="et-EE"/>
        </w:rPr>
        <w:t xml:space="preserve">3-4-1-16-04 kohaselt ei ole </w:t>
      </w:r>
      <w:r w:rsidR="007D417F" w:rsidRPr="00B50C06">
        <w:rPr>
          <w:rFonts w:ascii="Trebuchet MS" w:hAnsi="Trebuchet MS"/>
          <w:sz w:val="20"/>
          <w:szCs w:val="20"/>
          <w:lang w:val="et-EE"/>
        </w:rPr>
        <w:t>PS-</w:t>
      </w:r>
      <w:r w:rsidRPr="00B50C06">
        <w:rPr>
          <w:rFonts w:ascii="Trebuchet MS" w:hAnsi="Trebuchet MS"/>
          <w:sz w:val="20"/>
          <w:szCs w:val="20"/>
          <w:lang w:val="et-EE"/>
        </w:rPr>
        <w:t xml:space="preserve">ga nõutav normi määratletuse ehk õigusselguse aste kõikide normide puhul sama. Selgemad ja täpsemad peavad olema normid, mis võimaldavad isiku õigusi piirata. Sama lahendi kohaselt ei tule normi määratletust hinnata konkreetse vaidluse poolte seisukohalt vaadatuna. Mõõdupuuks on normi adressaadiks olev kujuteldav keskmiste võimetega isik. </w:t>
      </w:r>
    </w:p>
    <w:p w:rsidR="007C4DF2" w:rsidRPr="00B50C06" w:rsidRDefault="007C4DF2" w:rsidP="006C2EC8">
      <w:pPr>
        <w:pStyle w:val="ListParagraph"/>
        <w:spacing w:line="276" w:lineRule="auto"/>
        <w:rPr>
          <w:rFonts w:ascii="Trebuchet MS" w:hAnsi="Trebuchet MS"/>
          <w:sz w:val="20"/>
          <w:szCs w:val="20"/>
          <w:lang w:val="et-EE"/>
        </w:rPr>
      </w:pPr>
    </w:p>
    <w:p w:rsidR="007C4DF2" w:rsidRPr="00B50C06" w:rsidRDefault="007C4DF2"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sz w:val="20"/>
          <w:szCs w:val="20"/>
          <w:lang w:val="et-EE"/>
        </w:rPr>
        <w:t>Õigusselguse põhimõte kujutab</w:t>
      </w:r>
      <w:r w:rsidR="00B74A01" w:rsidRPr="00B50C06">
        <w:rPr>
          <w:rFonts w:ascii="Trebuchet MS" w:hAnsi="Trebuchet MS"/>
          <w:sz w:val="20"/>
          <w:szCs w:val="20"/>
          <w:lang w:val="et-EE"/>
        </w:rPr>
        <w:t xml:space="preserve"> endast ühtlasi ka PS § 13 lg-</w:t>
      </w:r>
      <w:r w:rsidRPr="00B50C06">
        <w:rPr>
          <w:rFonts w:ascii="Trebuchet MS" w:hAnsi="Trebuchet MS"/>
          <w:sz w:val="20"/>
          <w:szCs w:val="20"/>
          <w:lang w:val="et-EE"/>
        </w:rPr>
        <w:t xml:space="preserve">s 2 sätestatud riigi omavoli keelu konkretiseeringut. Põhiõigust riivav seadus peab olema piisavalt määratletud. Ebapiisava regulatsiooni tagajärjeks on riigivõimu omavoli võimalus. Õigusnormid peavad olema piisavalt selged ja arusaadavad, et üksikisikul oleks võimalik avaliku võimu organi käitumist teatava tõenäosusega ette näha ja oma käitumist reguleerida. </w:t>
      </w:r>
    </w:p>
    <w:p w:rsidR="007C4DF2" w:rsidRPr="00B50C06" w:rsidRDefault="007C4DF2" w:rsidP="006C2EC8">
      <w:pPr>
        <w:pStyle w:val="ListParagraph"/>
        <w:spacing w:line="276" w:lineRule="auto"/>
        <w:rPr>
          <w:rFonts w:ascii="Trebuchet MS" w:hAnsi="Trebuchet MS"/>
          <w:sz w:val="20"/>
          <w:szCs w:val="20"/>
          <w:lang w:val="et-EE"/>
        </w:rPr>
      </w:pPr>
    </w:p>
    <w:p w:rsidR="001E1433" w:rsidRPr="00B50C06" w:rsidRDefault="007C4DF2" w:rsidP="006C2EC8">
      <w:pPr>
        <w:pStyle w:val="ListParagraph"/>
        <w:numPr>
          <w:ilvl w:val="2"/>
          <w:numId w:val="10"/>
        </w:numPr>
        <w:tabs>
          <w:tab w:val="clear" w:pos="720"/>
          <w:tab w:val="num" w:pos="709"/>
        </w:tabs>
        <w:autoSpaceDE w:val="0"/>
        <w:autoSpaceDN w:val="0"/>
        <w:adjustRightInd w:val="0"/>
        <w:spacing w:line="276" w:lineRule="auto"/>
        <w:rPr>
          <w:rFonts w:ascii="Trebuchet MS" w:hAnsi="Trebuchet MS"/>
          <w:bCs/>
          <w:sz w:val="20"/>
          <w:szCs w:val="20"/>
          <w:lang w:val="et-EE"/>
        </w:rPr>
      </w:pPr>
      <w:r w:rsidRPr="00B50C06">
        <w:rPr>
          <w:rFonts w:ascii="Trebuchet MS" w:hAnsi="Trebuchet MS"/>
          <w:sz w:val="20"/>
          <w:szCs w:val="20"/>
          <w:lang w:val="et-EE"/>
        </w:rPr>
        <w:t xml:space="preserve">Eeltoodust tulenevalt on kaebaja seisukohal, et </w:t>
      </w:r>
      <w:r w:rsidRPr="00B50C06">
        <w:rPr>
          <w:rFonts w:ascii="Trebuchet MS" w:hAnsi="Trebuchet MS"/>
          <w:bCs/>
          <w:sz w:val="20"/>
          <w:szCs w:val="20"/>
          <w:lang w:val="et-EE"/>
        </w:rPr>
        <w:t>RahaPTS § 6 lg 2 p 4 koosmõjus § 6 lg-ga 4 on vastuolus PS § 13 lg-ga 2 (õigusselguse põhimõte), sest regulatsioon on umbm</w:t>
      </w:r>
      <w:r w:rsidR="00400ECD" w:rsidRPr="00B50C06">
        <w:rPr>
          <w:rFonts w:ascii="Trebuchet MS" w:hAnsi="Trebuchet MS"/>
          <w:bCs/>
          <w:sz w:val="20"/>
          <w:szCs w:val="20"/>
          <w:lang w:val="et-EE"/>
        </w:rPr>
        <w:t>äärane ning ei võimalda b</w:t>
      </w:r>
      <w:r w:rsidR="001E1433" w:rsidRPr="00B50C06">
        <w:rPr>
          <w:rFonts w:ascii="Trebuchet MS" w:hAnsi="Trebuchet MS"/>
          <w:bCs/>
          <w:sz w:val="20"/>
          <w:szCs w:val="20"/>
          <w:lang w:val="et-EE"/>
        </w:rPr>
        <w:t>itcoin</w:t>
      </w:r>
      <w:r w:rsidRPr="00B50C06">
        <w:rPr>
          <w:rFonts w:ascii="Trebuchet MS" w:hAnsi="Trebuchet MS"/>
          <w:bCs/>
          <w:sz w:val="20"/>
          <w:szCs w:val="20"/>
          <w:lang w:val="et-EE"/>
        </w:rPr>
        <w:t xml:space="preserve">e ostval ja müüval isikul ette näha haldusorgani tegevust. </w:t>
      </w:r>
    </w:p>
    <w:p w:rsidR="001E1433" w:rsidRPr="00B50C06" w:rsidRDefault="001E1433" w:rsidP="001E1433">
      <w:pPr>
        <w:pStyle w:val="ListParagraph"/>
        <w:rPr>
          <w:rFonts w:ascii="Trebuchet MS" w:hAnsi="Trebuchet MS"/>
          <w:sz w:val="20"/>
          <w:szCs w:val="20"/>
          <w:lang w:val="et-EE"/>
        </w:rPr>
      </w:pPr>
    </w:p>
    <w:p w:rsidR="007B084B" w:rsidRPr="00B50C06" w:rsidRDefault="005B6386" w:rsidP="006C2EC8">
      <w:pPr>
        <w:pStyle w:val="ListParagraph"/>
        <w:numPr>
          <w:ilvl w:val="2"/>
          <w:numId w:val="10"/>
        </w:numPr>
        <w:tabs>
          <w:tab w:val="clear" w:pos="720"/>
          <w:tab w:val="num" w:pos="709"/>
        </w:tabs>
        <w:autoSpaceDE w:val="0"/>
        <w:autoSpaceDN w:val="0"/>
        <w:adjustRightInd w:val="0"/>
        <w:spacing w:line="276" w:lineRule="auto"/>
        <w:rPr>
          <w:rFonts w:ascii="Trebuchet MS" w:hAnsi="Trebuchet MS"/>
          <w:bCs/>
          <w:sz w:val="20"/>
          <w:szCs w:val="20"/>
          <w:lang w:val="et-EE"/>
        </w:rPr>
      </w:pPr>
      <w:r w:rsidRPr="00B50C06">
        <w:rPr>
          <w:rFonts w:ascii="Trebuchet MS" w:hAnsi="Trebuchet MS"/>
          <w:sz w:val="20"/>
          <w:szCs w:val="20"/>
          <w:lang w:val="et-EE"/>
        </w:rPr>
        <w:t xml:space="preserve">Põhiseaduslikkuse järelevalve kohtumenetluse seaduse § 9 lg 1 sõnastusest tulenevalt saab kohus algatada põhiseaduslikkuse järelevalvet vaid siis, kui vaidlustatud õigusakt oli kohtuasja lahendamisel asjassepuutuv. RahaPTS </w:t>
      </w:r>
      <w:r w:rsidRPr="00B50C06">
        <w:rPr>
          <w:rFonts w:ascii="Trebuchet MS" w:hAnsi="Trebuchet MS"/>
          <w:bCs/>
          <w:sz w:val="20"/>
          <w:szCs w:val="20"/>
          <w:lang w:val="et-EE"/>
        </w:rPr>
        <w:t xml:space="preserve">§ 6 lg 2 p 4 koosmõjus § 6 lg-ga 4 </w:t>
      </w:r>
      <w:r w:rsidRPr="00B50C06">
        <w:rPr>
          <w:rFonts w:ascii="Trebuchet MS" w:hAnsi="Trebuchet MS"/>
          <w:sz w:val="20"/>
          <w:szCs w:val="20"/>
          <w:lang w:val="et-EE"/>
        </w:rPr>
        <w:t xml:space="preserve">on selle kohtuasja lahendamisel asjassepuutuvad, sest nende alusel on RAB teinud ettekirjutuse ja kohaldanud kaebaja suhtes riiklikku sundi. </w:t>
      </w:r>
    </w:p>
    <w:p w:rsidR="007B084B" w:rsidRPr="00B50C06" w:rsidRDefault="007B084B" w:rsidP="006C2EC8">
      <w:pPr>
        <w:tabs>
          <w:tab w:val="num" w:pos="709"/>
        </w:tabs>
        <w:autoSpaceDE w:val="0"/>
        <w:autoSpaceDN w:val="0"/>
        <w:adjustRightInd w:val="0"/>
        <w:spacing w:line="276" w:lineRule="auto"/>
        <w:rPr>
          <w:rFonts w:ascii="Trebuchet MS" w:hAnsi="Trebuchet MS"/>
          <w:b/>
          <w:bCs/>
          <w:sz w:val="20"/>
          <w:szCs w:val="20"/>
          <w:lang w:val="et-EE"/>
        </w:rPr>
      </w:pPr>
    </w:p>
    <w:p w:rsidR="00485F14" w:rsidRPr="00B50C06" w:rsidRDefault="00485F14"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
          <w:bCs/>
          <w:sz w:val="20"/>
          <w:szCs w:val="20"/>
          <w:lang w:val="et-EE"/>
        </w:rPr>
      </w:pPr>
      <w:r w:rsidRPr="00B50C06">
        <w:rPr>
          <w:rFonts w:ascii="Trebuchet MS" w:hAnsi="Trebuchet MS"/>
          <w:b/>
          <w:bCs/>
          <w:sz w:val="20"/>
          <w:szCs w:val="20"/>
          <w:lang w:val="et-EE"/>
        </w:rPr>
        <w:lastRenderedPageBreak/>
        <w:t xml:space="preserve">RAB-l puudub pädevus teostada riiklikku järelevalvet kaebaja tegevuse üle, sest RahaPTS ruumiline kehtivus ei laiene veebilehe </w:t>
      </w:r>
      <w:hyperlink r:id="rId15" w:history="1">
        <w:r w:rsidRPr="00B50C06">
          <w:rPr>
            <w:rStyle w:val="Hyperlink"/>
            <w:rFonts w:ascii="Trebuchet MS" w:hAnsi="Trebuchet MS"/>
            <w:b/>
            <w:bCs/>
            <w:sz w:val="20"/>
            <w:szCs w:val="20"/>
            <w:lang w:val="et-EE"/>
          </w:rPr>
          <w:t>www.btc.ee</w:t>
        </w:r>
      </w:hyperlink>
      <w:r w:rsidRPr="00B50C06">
        <w:rPr>
          <w:rFonts w:ascii="Trebuchet MS" w:hAnsi="Trebuchet MS"/>
          <w:b/>
          <w:bCs/>
          <w:sz w:val="20"/>
          <w:szCs w:val="20"/>
          <w:lang w:val="et-EE"/>
        </w:rPr>
        <w:t xml:space="preserve"> kaudu toimunud tegevusele</w:t>
      </w:r>
      <w:r w:rsidR="00EE0233">
        <w:rPr>
          <w:rFonts w:ascii="Trebuchet MS" w:hAnsi="Trebuchet MS"/>
          <w:b/>
          <w:bCs/>
          <w:sz w:val="20"/>
          <w:szCs w:val="20"/>
          <w:lang w:val="et-EE"/>
        </w:rPr>
        <w:t>, mistõttu ettekirjutus on õigusvastane</w:t>
      </w:r>
    </w:p>
    <w:p w:rsidR="00485F14" w:rsidRPr="00B50C06" w:rsidRDefault="00485F14" w:rsidP="00485F14">
      <w:pPr>
        <w:tabs>
          <w:tab w:val="num" w:pos="709"/>
        </w:tabs>
        <w:autoSpaceDE w:val="0"/>
        <w:autoSpaceDN w:val="0"/>
        <w:adjustRightInd w:val="0"/>
        <w:spacing w:line="276" w:lineRule="auto"/>
        <w:rPr>
          <w:rFonts w:ascii="Trebuchet MS" w:hAnsi="Trebuchet MS"/>
          <w:bCs/>
          <w:sz w:val="20"/>
          <w:szCs w:val="20"/>
          <w:lang w:val="et-EE"/>
        </w:rPr>
      </w:pPr>
    </w:p>
    <w:p w:rsidR="00485F14" w:rsidRPr="00B50C06" w:rsidRDefault="00485F14" w:rsidP="00485F14">
      <w:pPr>
        <w:pStyle w:val="ListParagraph"/>
        <w:numPr>
          <w:ilvl w:val="2"/>
          <w:numId w:val="10"/>
        </w:numPr>
        <w:tabs>
          <w:tab w:val="clear" w:pos="720"/>
          <w:tab w:val="num" w:pos="709"/>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Ettekirjutusest võib aru saada selliselt, et RAB peab kaebaja kauplemiskohaks veebilehte aadressiga </w:t>
      </w:r>
      <w:hyperlink r:id="rId16" w:history="1">
        <w:r w:rsidRPr="00B50C06">
          <w:rPr>
            <w:rStyle w:val="Hyperlink"/>
            <w:rFonts w:ascii="Trebuchet MS" w:hAnsi="Trebuchet MS"/>
            <w:bCs/>
            <w:sz w:val="20"/>
            <w:szCs w:val="20"/>
            <w:lang w:val="et-EE"/>
          </w:rPr>
          <w:t>www.btc.ee</w:t>
        </w:r>
      </w:hyperlink>
      <w:r w:rsidRPr="00B50C06">
        <w:rPr>
          <w:rFonts w:ascii="Trebuchet MS" w:hAnsi="Trebuchet MS"/>
          <w:bCs/>
          <w:sz w:val="20"/>
          <w:szCs w:val="20"/>
          <w:lang w:val="et-EE"/>
        </w:rPr>
        <w:t xml:space="preserve">. </w:t>
      </w:r>
    </w:p>
    <w:p w:rsidR="00485F14" w:rsidRPr="00B50C06" w:rsidRDefault="00485F14" w:rsidP="00485F14">
      <w:pPr>
        <w:tabs>
          <w:tab w:val="num" w:pos="709"/>
        </w:tabs>
        <w:autoSpaceDE w:val="0"/>
        <w:autoSpaceDN w:val="0"/>
        <w:adjustRightInd w:val="0"/>
        <w:spacing w:line="276" w:lineRule="auto"/>
        <w:rPr>
          <w:rFonts w:ascii="Trebuchet MS" w:hAnsi="Trebuchet MS"/>
          <w:bCs/>
          <w:sz w:val="20"/>
          <w:szCs w:val="20"/>
          <w:lang w:val="et-EE"/>
        </w:rPr>
      </w:pPr>
    </w:p>
    <w:p w:rsidR="009B669F" w:rsidRPr="00B50C06" w:rsidRDefault="00485F14" w:rsidP="009B669F">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Kaebaja leiab, et RAB-l puudub võimalus teostada järelevalvet selle veebilehe suhtes (isegi kui eeldada, et kaebaja on RahaPTS kohustatud subjekt, vt </w:t>
      </w:r>
      <w:r w:rsidR="006A65C2" w:rsidRPr="00B50C06">
        <w:rPr>
          <w:rFonts w:ascii="Trebuchet MS" w:hAnsi="Trebuchet MS"/>
          <w:bCs/>
          <w:sz w:val="20"/>
          <w:szCs w:val="20"/>
          <w:lang w:val="et-EE"/>
        </w:rPr>
        <w:t xml:space="preserve">ka </w:t>
      </w:r>
      <w:r w:rsidRPr="00B50C06">
        <w:rPr>
          <w:rFonts w:ascii="Trebuchet MS" w:hAnsi="Trebuchet MS"/>
          <w:bCs/>
          <w:sz w:val="20"/>
          <w:szCs w:val="20"/>
          <w:lang w:val="et-EE"/>
        </w:rPr>
        <w:t>kaebuse p 2.4 argumentatsioon)</w:t>
      </w:r>
      <w:r w:rsidR="009B669F" w:rsidRPr="00B50C06">
        <w:rPr>
          <w:rFonts w:ascii="Trebuchet MS" w:hAnsi="Trebuchet MS"/>
          <w:bCs/>
          <w:sz w:val="20"/>
          <w:szCs w:val="20"/>
          <w:lang w:val="et-EE"/>
        </w:rPr>
        <w:t>.</w:t>
      </w:r>
      <w:r w:rsidRPr="00B50C06">
        <w:rPr>
          <w:rFonts w:ascii="Trebuchet MS" w:hAnsi="Trebuchet MS"/>
          <w:bCs/>
          <w:sz w:val="20"/>
          <w:szCs w:val="20"/>
          <w:lang w:val="et-EE"/>
        </w:rPr>
        <w:t xml:space="preserve"> </w:t>
      </w:r>
    </w:p>
    <w:p w:rsidR="009B669F" w:rsidRPr="00B50C06" w:rsidRDefault="009B669F" w:rsidP="009B669F">
      <w:pPr>
        <w:pStyle w:val="ListParagraph"/>
        <w:rPr>
          <w:rFonts w:ascii="Trebuchet MS" w:hAnsi="Trebuchet MS"/>
          <w:bCs/>
          <w:sz w:val="20"/>
          <w:szCs w:val="20"/>
          <w:lang w:val="et-EE"/>
        </w:rPr>
      </w:pPr>
    </w:p>
    <w:p w:rsidR="00A021CF" w:rsidRPr="00B50C06" w:rsidRDefault="006A65C2" w:rsidP="00A021CF">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Puudub vaidlus, et k</w:t>
      </w:r>
      <w:r w:rsidR="00485F14" w:rsidRPr="00B50C06">
        <w:rPr>
          <w:rFonts w:ascii="Trebuchet MS" w:hAnsi="Trebuchet MS"/>
          <w:bCs/>
          <w:sz w:val="20"/>
          <w:szCs w:val="20"/>
          <w:lang w:val="et-EE"/>
        </w:rPr>
        <w:t xml:space="preserve">aebaja on registreerinud Eesti Interneti Sihtasutuses </w:t>
      </w:r>
      <w:r w:rsidR="00A021CF" w:rsidRPr="00B50C06">
        <w:rPr>
          <w:rFonts w:ascii="Trebuchet MS" w:hAnsi="Trebuchet MS"/>
          <w:bCs/>
          <w:sz w:val="20"/>
          <w:szCs w:val="20"/>
          <w:lang w:val="et-EE"/>
        </w:rPr>
        <w:t>E</w:t>
      </w:r>
      <w:r w:rsidR="009B669F" w:rsidRPr="00B50C06">
        <w:rPr>
          <w:rFonts w:ascii="Trebuchet MS" w:hAnsi="Trebuchet MS"/>
          <w:bCs/>
          <w:sz w:val="20"/>
          <w:szCs w:val="20"/>
          <w:lang w:val="et-EE"/>
        </w:rPr>
        <w:t xml:space="preserve">esti maatunnusega </w:t>
      </w:r>
      <w:r w:rsidR="00485F14" w:rsidRPr="00B50C06">
        <w:rPr>
          <w:rFonts w:ascii="Trebuchet MS" w:hAnsi="Trebuchet MS"/>
          <w:bCs/>
          <w:sz w:val="20"/>
          <w:szCs w:val="20"/>
          <w:lang w:val="et-EE"/>
        </w:rPr>
        <w:t>domeeni</w:t>
      </w:r>
      <w:r w:rsidR="009B669F" w:rsidRPr="00B50C06">
        <w:rPr>
          <w:rFonts w:ascii="Trebuchet MS" w:hAnsi="Trebuchet MS"/>
          <w:bCs/>
          <w:sz w:val="20"/>
          <w:szCs w:val="20"/>
          <w:lang w:val="et-EE"/>
        </w:rPr>
        <w:t>nime</w:t>
      </w:r>
      <w:r w:rsidR="00485F14" w:rsidRPr="00B50C06">
        <w:rPr>
          <w:rFonts w:ascii="Trebuchet MS" w:hAnsi="Trebuchet MS"/>
          <w:bCs/>
          <w:sz w:val="20"/>
          <w:szCs w:val="20"/>
          <w:lang w:val="et-EE"/>
        </w:rPr>
        <w:t xml:space="preserve"> </w:t>
      </w:r>
      <w:hyperlink r:id="rId17" w:history="1">
        <w:r w:rsidRPr="00B50C06">
          <w:rPr>
            <w:rStyle w:val="Hyperlink"/>
            <w:rFonts w:ascii="Trebuchet MS" w:hAnsi="Trebuchet MS"/>
            <w:bCs/>
            <w:sz w:val="20"/>
            <w:szCs w:val="20"/>
            <w:lang w:val="et-EE"/>
          </w:rPr>
          <w:t>btc.ee</w:t>
        </w:r>
      </w:hyperlink>
      <w:r w:rsidR="009B669F" w:rsidRPr="00B50C06">
        <w:rPr>
          <w:rFonts w:ascii="Trebuchet MS" w:hAnsi="Trebuchet MS"/>
          <w:bCs/>
          <w:sz w:val="20"/>
          <w:szCs w:val="20"/>
          <w:lang w:val="et-EE"/>
        </w:rPr>
        <w:t xml:space="preserve"> 27.04.2011.</w:t>
      </w:r>
      <w:r w:rsidR="00485F14" w:rsidRPr="00B50C06">
        <w:rPr>
          <w:rFonts w:ascii="Trebuchet MS" w:hAnsi="Trebuchet MS"/>
          <w:bCs/>
          <w:sz w:val="20"/>
          <w:szCs w:val="20"/>
          <w:lang w:val="et-EE"/>
        </w:rPr>
        <w:t xml:space="preserve"> </w:t>
      </w:r>
      <w:r w:rsidR="009B669F" w:rsidRPr="00B50C06">
        <w:rPr>
          <w:rFonts w:ascii="Trebuchet MS" w:hAnsi="Trebuchet MS"/>
          <w:bCs/>
          <w:sz w:val="20"/>
          <w:szCs w:val="20"/>
          <w:lang w:val="et-EE"/>
        </w:rPr>
        <w:t>Samas se</w:t>
      </w:r>
      <w:r w:rsidR="00485F14" w:rsidRPr="00B50C06">
        <w:rPr>
          <w:rFonts w:ascii="Trebuchet MS" w:hAnsi="Trebuchet MS"/>
          <w:bCs/>
          <w:sz w:val="20"/>
          <w:szCs w:val="20"/>
          <w:lang w:val="et-EE"/>
        </w:rPr>
        <w:t xml:space="preserve">e veebileht on majutatud serveris, mis ei asu Eesti Vabariigi territooriumil. Kaebaja on selgitanud RAB-le e-kirjavahetuses enne ettekirjutuse tegemist, et kõnealune server asub Ameerika Ühendriikide territooriumil. Kuigi veebileht </w:t>
      </w:r>
      <w:hyperlink r:id="rId18" w:history="1">
        <w:r w:rsidR="009B669F" w:rsidRPr="00B50C06">
          <w:rPr>
            <w:rStyle w:val="Hyperlink"/>
            <w:rFonts w:ascii="Trebuchet MS" w:hAnsi="Trebuchet MS"/>
            <w:bCs/>
            <w:sz w:val="20"/>
            <w:szCs w:val="20"/>
            <w:lang w:val="et-EE"/>
          </w:rPr>
          <w:t>www.btc.ee</w:t>
        </w:r>
      </w:hyperlink>
      <w:r w:rsidR="009B669F" w:rsidRPr="00B50C06">
        <w:rPr>
          <w:rFonts w:ascii="Trebuchet MS" w:hAnsi="Trebuchet MS"/>
          <w:bCs/>
          <w:sz w:val="20"/>
          <w:szCs w:val="20"/>
          <w:lang w:val="et-EE"/>
        </w:rPr>
        <w:t xml:space="preserve"> </w:t>
      </w:r>
      <w:r w:rsidR="00485F14" w:rsidRPr="00B50C06">
        <w:rPr>
          <w:rFonts w:ascii="Trebuchet MS" w:hAnsi="Trebuchet MS"/>
          <w:bCs/>
          <w:sz w:val="20"/>
          <w:szCs w:val="20"/>
          <w:lang w:val="et-EE"/>
        </w:rPr>
        <w:t>on Eestis</w:t>
      </w:r>
      <w:r w:rsidR="009B669F" w:rsidRPr="00B50C06">
        <w:rPr>
          <w:rFonts w:ascii="Trebuchet MS" w:hAnsi="Trebuchet MS"/>
          <w:bCs/>
          <w:sz w:val="20"/>
          <w:szCs w:val="20"/>
          <w:lang w:val="et-EE"/>
        </w:rPr>
        <w:t>t</w:t>
      </w:r>
      <w:r w:rsidR="00485F14" w:rsidRPr="00B50C06">
        <w:rPr>
          <w:rFonts w:ascii="Trebuchet MS" w:hAnsi="Trebuchet MS"/>
          <w:bCs/>
          <w:sz w:val="20"/>
          <w:szCs w:val="20"/>
          <w:lang w:val="et-EE"/>
        </w:rPr>
        <w:t xml:space="preserve"> juurdepääsetav, siis serveri asukoha tõttu puudub RAB-l pädevus kohaldada sellele RahaPTS regulatsiooni. Kui asuda seisukohale, et kuna veebileht on Eestis juurdepääsetav, siis toimub kõik Internetis toimuv Eesti territooriumil, siis tähendaks see, et iga Internetis toimuv tegevus peaks olema kooskõlas Eesti Vabariigi õigusaktidega – selline seisukoht on ebamõistlik ning praktikas ka teostamatu.</w:t>
      </w:r>
      <w:r w:rsidR="00432BC5" w:rsidRPr="00B50C06">
        <w:rPr>
          <w:rFonts w:ascii="Trebuchet MS" w:hAnsi="Trebuchet MS"/>
          <w:bCs/>
          <w:sz w:val="20"/>
          <w:szCs w:val="20"/>
          <w:lang w:val="et-EE"/>
        </w:rPr>
        <w:t xml:space="preserve"> Kaebaja seisukohta toeta</w:t>
      </w:r>
      <w:r w:rsidR="00CF4B07" w:rsidRPr="00B50C06">
        <w:rPr>
          <w:rFonts w:ascii="Trebuchet MS" w:hAnsi="Trebuchet MS"/>
          <w:bCs/>
          <w:sz w:val="20"/>
          <w:szCs w:val="20"/>
          <w:lang w:val="et-EE"/>
        </w:rPr>
        <w:t xml:space="preserve">b ka rahvusvaheline maksuõigus, mis on võrreldes teiste õigusharudega kõige põhjalikumalt seda teemat analüüsinud - </w:t>
      </w:r>
      <w:r w:rsidR="00432BC5" w:rsidRPr="00B50C06">
        <w:rPr>
          <w:rFonts w:ascii="Trebuchet MS" w:hAnsi="Trebuchet MS"/>
          <w:sz w:val="20"/>
          <w:szCs w:val="20"/>
          <w:shd w:val="clear" w:color="auto" w:fill="FFFFFF"/>
          <w:lang w:val="et-EE"/>
        </w:rPr>
        <w:t>OECD 1992. a</w:t>
      </w:r>
      <w:r w:rsidR="00A021CF" w:rsidRPr="00B50C06">
        <w:rPr>
          <w:rFonts w:ascii="Trebuchet MS" w:hAnsi="Trebuchet MS"/>
          <w:sz w:val="20"/>
          <w:szCs w:val="20"/>
          <w:shd w:val="clear" w:color="auto" w:fill="FFFFFF"/>
          <w:lang w:val="et-EE"/>
        </w:rPr>
        <w:t xml:space="preserve"> tulu ja kapitali maksustamise mudelkonventsiooni kommentaarid</w:t>
      </w:r>
      <w:r w:rsidR="00CF4B07" w:rsidRPr="00B50C06">
        <w:rPr>
          <w:rFonts w:ascii="Trebuchet MS" w:hAnsi="Trebuchet MS"/>
          <w:sz w:val="20"/>
          <w:szCs w:val="20"/>
          <w:shd w:val="clear" w:color="auto" w:fill="FFFFFF"/>
          <w:lang w:val="et-EE"/>
        </w:rPr>
        <w:t xml:space="preserve"> </w:t>
      </w:r>
      <w:r w:rsidR="00A021CF" w:rsidRPr="00B50C06">
        <w:rPr>
          <w:rFonts w:ascii="Trebuchet MS" w:hAnsi="Trebuchet MS"/>
          <w:sz w:val="20"/>
          <w:szCs w:val="20"/>
          <w:shd w:val="clear" w:color="auto" w:fill="FFFFFF"/>
          <w:lang w:val="et-EE"/>
        </w:rPr>
        <w:t>teevad selge eristuse füüsilise arvutivarustuse (näiteks server) ning immateriaalse tarkvara ja andmete (näiteks veebileht) vahel, rõhutades, et viimane neist ei saa kunagi olla „majandustegevuse kohaks“, kuna see ei vasta „valduste, vahendite või installatsioonide“</w:t>
      </w:r>
      <w:r w:rsidR="00A021CF" w:rsidRPr="00B50C06">
        <w:rPr>
          <w:rStyle w:val="apple-converted-space"/>
          <w:rFonts w:ascii="Trebuchet MS" w:hAnsi="Trebuchet MS"/>
          <w:sz w:val="20"/>
          <w:szCs w:val="20"/>
          <w:shd w:val="clear" w:color="auto" w:fill="FFFFFF"/>
          <w:lang w:val="et-EE"/>
        </w:rPr>
        <w:t> </w:t>
      </w:r>
      <w:r w:rsidR="00A021CF" w:rsidRPr="00B50C06">
        <w:rPr>
          <w:rFonts w:ascii="Trebuchet MS" w:hAnsi="Trebuchet MS"/>
          <w:sz w:val="20"/>
          <w:szCs w:val="20"/>
          <w:shd w:val="clear" w:color="auto" w:fill="FFFFFF"/>
          <w:lang w:val="et-EE"/>
        </w:rPr>
        <w:t>olemusele.</w:t>
      </w:r>
      <w:r w:rsidR="00CF4B07" w:rsidRPr="00B50C06">
        <w:rPr>
          <w:rStyle w:val="FootnoteReference"/>
          <w:rFonts w:ascii="Trebuchet MS" w:hAnsi="Trebuchet MS"/>
          <w:sz w:val="20"/>
          <w:szCs w:val="20"/>
          <w:shd w:val="clear" w:color="auto" w:fill="FFFFFF"/>
          <w:lang w:val="et-EE"/>
        </w:rPr>
        <w:footnoteReference w:id="10"/>
      </w:r>
      <w:r w:rsidR="00A021CF" w:rsidRPr="00B50C06">
        <w:rPr>
          <w:rFonts w:ascii="Trebuchet MS" w:hAnsi="Trebuchet MS"/>
          <w:sz w:val="20"/>
          <w:szCs w:val="20"/>
          <w:shd w:val="clear" w:color="auto" w:fill="FFFFFF"/>
          <w:lang w:val="et-EE"/>
        </w:rPr>
        <w:t xml:space="preserve"> Teisest küljest, kuigi server kui selline ei saa olla püsivaks tegevuskohaks, siis server koos kohaga, kus seda hoitakse, võib olla püsiva tegevuskoha aluseks</w:t>
      </w:r>
      <w:r w:rsidR="00CF4B07" w:rsidRPr="00B50C06">
        <w:rPr>
          <w:rFonts w:ascii="Trebuchet MS" w:hAnsi="Trebuchet MS"/>
          <w:sz w:val="20"/>
          <w:szCs w:val="20"/>
          <w:shd w:val="clear" w:color="auto" w:fill="FFFFFF"/>
          <w:lang w:val="et-EE"/>
        </w:rPr>
        <w:t>.</w:t>
      </w:r>
      <w:r w:rsidR="00CF4B07" w:rsidRPr="00B50C06">
        <w:rPr>
          <w:rStyle w:val="FootnoteReference"/>
          <w:rFonts w:ascii="Trebuchet MS" w:hAnsi="Trebuchet MS"/>
          <w:sz w:val="20"/>
          <w:szCs w:val="20"/>
          <w:shd w:val="clear" w:color="auto" w:fill="FFFFFF"/>
          <w:lang w:val="et-EE"/>
        </w:rPr>
        <w:footnoteReference w:id="11"/>
      </w:r>
    </w:p>
    <w:p w:rsidR="00A021CF" w:rsidRPr="00B50C06" w:rsidRDefault="00A021CF" w:rsidP="00A021CF">
      <w:pPr>
        <w:pStyle w:val="ListParagraph"/>
        <w:rPr>
          <w:rFonts w:ascii="Trebuchet MS" w:hAnsi="Trebuchet MS"/>
          <w:bCs/>
          <w:sz w:val="20"/>
          <w:szCs w:val="20"/>
          <w:lang w:val="et-EE"/>
        </w:rPr>
      </w:pPr>
    </w:p>
    <w:p w:rsidR="00485F14" w:rsidRPr="00B50C06" w:rsidRDefault="00BF527F" w:rsidP="009B669F">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Puudub vaidlus, et v</w:t>
      </w:r>
      <w:r w:rsidR="00485F14" w:rsidRPr="00B50C06">
        <w:rPr>
          <w:rFonts w:ascii="Trebuchet MS" w:hAnsi="Trebuchet MS"/>
          <w:bCs/>
          <w:sz w:val="20"/>
          <w:szCs w:val="20"/>
          <w:lang w:val="et-EE"/>
        </w:rPr>
        <w:t xml:space="preserve">eebileht oli kuni ettekirjutuse tegemiseni </w:t>
      </w:r>
      <w:r w:rsidR="009B669F" w:rsidRPr="00B50C06">
        <w:rPr>
          <w:rFonts w:ascii="Trebuchet MS" w:hAnsi="Trebuchet MS"/>
          <w:bCs/>
          <w:sz w:val="20"/>
          <w:szCs w:val="20"/>
          <w:lang w:val="et-EE"/>
        </w:rPr>
        <w:t>kättesaadav</w:t>
      </w:r>
      <w:r w:rsidRPr="00B50C06">
        <w:rPr>
          <w:rFonts w:ascii="Trebuchet MS" w:hAnsi="Trebuchet MS"/>
          <w:bCs/>
          <w:sz w:val="20"/>
          <w:szCs w:val="20"/>
          <w:lang w:val="et-EE"/>
        </w:rPr>
        <w:t xml:space="preserve"> lisaks ingliskeelsele ka eesti keel</w:t>
      </w:r>
      <w:r w:rsidR="00485F14" w:rsidRPr="00B50C06">
        <w:rPr>
          <w:rFonts w:ascii="Trebuchet MS" w:hAnsi="Trebuchet MS"/>
          <w:bCs/>
          <w:sz w:val="20"/>
          <w:szCs w:val="20"/>
          <w:lang w:val="et-EE"/>
        </w:rPr>
        <w:t>s</w:t>
      </w:r>
      <w:r w:rsidRPr="00B50C06">
        <w:rPr>
          <w:rFonts w:ascii="Trebuchet MS" w:hAnsi="Trebuchet MS"/>
          <w:bCs/>
          <w:sz w:val="20"/>
          <w:szCs w:val="20"/>
          <w:lang w:val="et-EE"/>
        </w:rPr>
        <w:t>es versioonis</w:t>
      </w:r>
      <w:r w:rsidR="00485F14" w:rsidRPr="00B50C06">
        <w:rPr>
          <w:rFonts w:ascii="Trebuchet MS" w:hAnsi="Trebuchet MS"/>
          <w:bCs/>
          <w:sz w:val="20"/>
          <w:szCs w:val="20"/>
          <w:lang w:val="et-EE"/>
        </w:rPr>
        <w:t>. Samas veebilehe keelt ei saa määravaks kriteeriumiks seada, sest</w:t>
      </w:r>
      <w:r w:rsidR="00A021CF" w:rsidRPr="00B50C06">
        <w:rPr>
          <w:rFonts w:ascii="Trebuchet MS" w:hAnsi="Trebuchet MS"/>
          <w:bCs/>
          <w:sz w:val="20"/>
          <w:szCs w:val="20"/>
          <w:lang w:val="et-EE"/>
        </w:rPr>
        <w:t xml:space="preserve"> </w:t>
      </w:r>
      <w:r w:rsidR="00B346BC" w:rsidRPr="00B50C06">
        <w:rPr>
          <w:rFonts w:ascii="Trebuchet MS" w:hAnsi="Trebuchet MS"/>
          <w:bCs/>
          <w:sz w:val="20"/>
          <w:szCs w:val="20"/>
          <w:lang w:val="et-EE"/>
        </w:rPr>
        <w:t xml:space="preserve">see ei tähenda iseneesest veel majandustegevust ning seda eriti IT-valdkonnas, kus üldtunnustatult on valitsevaks keeleks inglise keel. Kaebaja on selgitanud RAB-le e-kirjavahetuses enne ettekirjutuse tegemist, et eestikeelse veebilehe koostas ta pelgalt oma huvist eesti keele õppimise vastu ning sellel puudus igasugune äriline eesmärk. </w:t>
      </w:r>
    </w:p>
    <w:p w:rsidR="00E340DA" w:rsidRPr="00B50C06" w:rsidRDefault="00E340DA" w:rsidP="00E340DA">
      <w:pPr>
        <w:pStyle w:val="ListParagraph"/>
        <w:rPr>
          <w:rFonts w:ascii="Trebuchet MS" w:hAnsi="Trebuchet MS"/>
          <w:bCs/>
          <w:sz w:val="20"/>
          <w:szCs w:val="20"/>
          <w:lang w:val="et-EE"/>
        </w:rPr>
      </w:pPr>
    </w:p>
    <w:p w:rsidR="00E340DA" w:rsidRPr="00B50C06" w:rsidRDefault="00062BB7" w:rsidP="009B669F">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Kaebaja veebilehe ülaosas on ingliskeelne loosung</w:t>
      </w:r>
      <w:r w:rsidR="00BF1F48" w:rsidRPr="00B50C06">
        <w:rPr>
          <w:rFonts w:ascii="Trebuchet MS" w:hAnsi="Trebuchet MS"/>
          <w:bCs/>
          <w:sz w:val="20"/>
          <w:szCs w:val="20"/>
          <w:lang w:val="et-EE"/>
        </w:rPr>
        <w:t xml:space="preserve"> </w:t>
      </w:r>
      <w:r w:rsidR="00E340DA" w:rsidRPr="00B50C06">
        <w:rPr>
          <w:rFonts w:ascii="Trebuchet MS" w:hAnsi="Trebuchet MS"/>
          <w:bCs/>
          <w:sz w:val="20"/>
          <w:szCs w:val="20"/>
          <w:lang w:val="et-EE"/>
        </w:rPr>
        <w:t>„Your source of Bitcoins in Tallinn, Estonia“</w:t>
      </w:r>
      <w:r w:rsidRPr="00B50C06">
        <w:rPr>
          <w:rFonts w:ascii="Trebuchet MS" w:hAnsi="Trebuchet MS"/>
          <w:bCs/>
          <w:sz w:val="20"/>
          <w:szCs w:val="20"/>
          <w:lang w:val="et-EE"/>
        </w:rPr>
        <w:t xml:space="preserve">, mida ei saa </w:t>
      </w:r>
      <w:r w:rsidR="009C6EB2">
        <w:rPr>
          <w:rFonts w:ascii="Trebuchet MS" w:hAnsi="Trebuchet MS"/>
          <w:bCs/>
          <w:sz w:val="20"/>
          <w:szCs w:val="20"/>
          <w:lang w:val="et-EE"/>
        </w:rPr>
        <w:t>selle loosungi</w:t>
      </w:r>
      <w:r w:rsidR="00BF1F48" w:rsidRPr="00B50C06">
        <w:rPr>
          <w:rFonts w:ascii="Trebuchet MS" w:hAnsi="Trebuchet MS"/>
          <w:bCs/>
          <w:sz w:val="20"/>
          <w:szCs w:val="20"/>
          <w:lang w:val="et-EE"/>
        </w:rPr>
        <w:t xml:space="preserve"> abstraktsuse </w:t>
      </w:r>
      <w:r w:rsidR="009C6EB2">
        <w:rPr>
          <w:rFonts w:ascii="Trebuchet MS" w:hAnsi="Trebuchet MS"/>
          <w:bCs/>
          <w:sz w:val="20"/>
          <w:szCs w:val="20"/>
          <w:lang w:val="et-EE"/>
        </w:rPr>
        <w:t xml:space="preserve">ja veebilehel oleva sõnaselge teate, et tegemist on kaebaja hobiprojektiga, </w:t>
      </w:r>
      <w:r w:rsidR="00BF1F48" w:rsidRPr="00B50C06">
        <w:rPr>
          <w:rFonts w:ascii="Trebuchet MS" w:hAnsi="Trebuchet MS"/>
          <w:bCs/>
          <w:sz w:val="20"/>
          <w:szCs w:val="20"/>
          <w:lang w:val="et-EE"/>
        </w:rPr>
        <w:t>tõttu lugeda viiteks veebilehele kui majandustegevuse kohale</w:t>
      </w:r>
      <w:r w:rsidR="000C5FB0" w:rsidRPr="00B50C06">
        <w:rPr>
          <w:rFonts w:ascii="Trebuchet MS" w:hAnsi="Trebuchet MS"/>
          <w:bCs/>
          <w:sz w:val="20"/>
          <w:szCs w:val="20"/>
          <w:lang w:val="et-EE"/>
        </w:rPr>
        <w:t xml:space="preserve"> või reklaamiks, mis on avalikustatud mingisuguse </w:t>
      </w:r>
      <w:r w:rsidR="000C5FB0" w:rsidRPr="00B50C06">
        <w:rPr>
          <w:rFonts w:ascii="Trebuchet MS" w:hAnsi="Trebuchet MS" w:cs="Arial"/>
          <w:sz w:val="20"/>
          <w:szCs w:val="20"/>
          <w:shd w:val="clear" w:color="auto" w:fill="FFFFFF"/>
          <w:lang w:val="et-EE"/>
        </w:rPr>
        <w:t xml:space="preserve">teenuse osutamise või kauba müügi suurendamise, ürituse edendamise või isiku käitumise suunamise eesmärgil. Rõhutame, et veebileht aadressil </w:t>
      </w:r>
      <w:hyperlink r:id="rId19" w:history="1">
        <w:r w:rsidR="000C5FB0" w:rsidRPr="00B50C06">
          <w:rPr>
            <w:rStyle w:val="Hyperlink"/>
            <w:rFonts w:ascii="Trebuchet MS" w:hAnsi="Trebuchet MS" w:cs="Arial"/>
            <w:sz w:val="20"/>
            <w:szCs w:val="20"/>
            <w:shd w:val="clear" w:color="auto" w:fill="FFFFFF"/>
            <w:lang w:val="et-EE"/>
          </w:rPr>
          <w:t>www.btc.ee</w:t>
        </w:r>
      </w:hyperlink>
      <w:r w:rsidR="000C5FB0" w:rsidRPr="00B50C06">
        <w:rPr>
          <w:rFonts w:ascii="Trebuchet MS" w:hAnsi="Trebuchet MS" w:cs="Arial"/>
          <w:sz w:val="20"/>
          <w:szCs w:val="20"/>
          <w:shd w:val="clear" w:color="auto" w:fill="FFFFFF"/>
          <w:lang w:val="et-EE"/>
        </w:rPr>
        <w:t xml:space="preserve"> ei ole platvorm, mille vahendusel toimus või toimub tehingute tegemine</w:t>
      </w:r>
      <w:r w:rsidR="00514284" w:rsidRPr="00B50C06">
        <w:rPr>
          <w:rFonts w:ascii="Trebuchet MS" w:hAnsi="Trebuchet MS" w:cs="Arial"/>
          <w:sz w:val="20"/>
          <w:szCs w:val="20"/>
          <w:shd w:val="clear" w:color="auto" w:fill="FFFFFF"/>
          <w:lang w:val="et-EE"/>
        </w:rPr>
        <w:t xml:space="preserve"> </w:t>
      </w:r>
      <w:r w:rsidR="00EE00C4">
        <w:rPr>
          <w:rFonts w:ascii="Trebuchet MS" w:hAnsi="Trebuchet MS" w:cs="Arial"/>
          <w:sz w:val="20"/>
          <w:szCs w:val="20"/>
          <w:shd w:val="clear" w:color="auto" w:fill="FFFFFF"/>
          <w:lang w:val="et-EE"/>
        </w:rPr>
        <w:t xml:space="preserve">bitcoinidega </w:t>
      </w:r>
      <w:r w:rsidR="00514284" w:rsidRPr="00B50C06">
        <w:rPr>
          <w:rFonts w:ascii="Trebuchet MS" w:hAnsi="Trebuchet MS" w:cs="Arial"/>
          <w:sz w:val="20"/>
          <w:szCs w:val="20"/>
          <w:shd w:val="clear" w:color="auto" w:fill="FFFFFF"/>
          <w:lang w:val="et-EE"/>
        </w:rPr>
        <w:t xml:space="preserve">(nt </w:t>
      </w:r>
      <w:hyperlink r:id="rId20" w:history="1">
        <w:r w:rsidR="00514284" w:rsidRPr="00B50C06">
          <w:rPr>
            <w:rStyle w:val="Hyperlink"/>
            <w:rFonts w:ascii="Trebuchet MS" w:hAnsi="Trebuchet MS" w:cs="Arial"/>
            <w:sz w:val="20"/>
            <w:szCs w:val="20"/>
            <w:shd w:val="clear" w:color="auto" w:fill="FFFFFF"/>
            <w:lang w:val="et-EE"/>
          </w:rPr>
          <w:t>www.bitcoin.de/en</w:t>
        </w:r>
      </w:hyperlink>
      <w:r w:rsidR="00514284" w:rsidRPr="00B50C06">
        <w:rPr>
          <w:rFonts w:ascii="Trebuchet MS" w:hAnsi="Trebuchet MS" w:cs="Arial"/>
          <w:sz w:val="20"/>
          <w:szCs w:val="20"/>
          <w:shd w:val="clear" w:color="auto" w:fill="FFFFFF"/>
          <w:lang w:val="et-EE"/>
        </w:rPr>
        <w:t xml:space="preserve">, </w:t>
      </w:r>
      <w:hyperlink r:id="rId21" w:history="1">
        <w:r w:rsidR="00514284" w:rsidRPr="00B50C06">
          <w:rPr>
            <w:rStyle w:val="Hyperlink"/>
            <w:rFonts w:ascii="Trebuchet MS" w:hAnsi="Trebuchet MS" w:cs="Arial"/>
            <w:sz w:val="20"/>
            <w:szCs w:val="20"/>
            <w:shd w:val="clear" w:color="auto" w:fill="FFFFFF"/>
            <w:lang w:val="et-EE"/>
          </w:rPr>
          <w:t>www.kraken.com</w:t>
        </w:r>
      </w:hyperlink>
      <w:r w:rsidR="00514284" w:rsidRPr="00B50C06">
        <w:rPr>
          <w:rFonts w:ascii="Trebuchet MS" w:hAnsi="Trebuchet MS" w:cs="Arial"/>
          <w:sz w:val="20"/>
          <w:szCs w:val="20"/>
          <w:shd w:val="clear" w:color="auto" w:fill="FFFFFF"/>
          <w:lang w:val="et-EE"/>
        </w:rPr>
        <w:t>).</w:t>
      </w:r>
      <w:r w:rsidR="000C5FB0" w:rsidRPr="00B50C06">
        <w:rPr>
          <w:rFonts w:ascii="Trebuchet MS" w:hAnsi="Trebuchet MS" w:cs="Arial"/>
          <w:sz w:val="20"/>
          <w:szCs w:val="20"/>
          <w:shd w:val="clear" w:color="auto" w:fill="FFFFFF"/>
          <w:lang w:val="et-EE"/>
        </w:rPr>
        <w:t xml:space="preserve"> </w:t>
      </w:r>
    </w:p>
    <w:p w:rsidR="00AD03B6" w:rsidRPr="00B50C06" w:rsidRDefault="00AD03B6" w:rsidP="00AD03B6">
      <w:pPr>
        <w:pStyle w:val="ListParagraph"/>
        <w:rPr>
          <w:rFonts w:ascii="Trebuchet MS" w:hAnsi="Trebuchet MS"/>
          <w:bCs/>
          <w:sz w:val="20"/>
          <w:szCs w:val="20"/>
          <w:lang w:val="et-EE"/>
        </w:rPr>
      </w:pPr>
    </w:p>
    <w:p w:rsidR="00AD03B6" w:rsidRPr="00B50C06" w:rsidRDefault="00AD03B6" w:rsidP="009B669F">
      <w:pPr>
        <w:pStyle w:val="ListParagraph"/>
        <w:numPr>
          <w:ilvl w:val="2"/>
          <w:numId w:val="10"/>
        </w:numPr>
        <w:autoSpaceDE w:val="0"/>
        <w:autoSpaceDN w:val="0"/>
        <w:adjustRightInd w:val="0"/>
        <w:spacing w:line="276" w:lineRule="auto"/>
        <w:rPr>
          <w:rFonts w:ascii="Trebuchet MS" w:hAnsi="Trebuchet MS"/>
          <w:bCs/>
          <w:sz w:val="20"/>
          <w:szCs w:val="20"/>
          <w:u w:val="single"/>
          <w:lang w:val="et-EE"/>
        </w:rPr>
      </w:pPr>
      <w:r w:rsidRPr="00B50C06">
        <w:rPr>
          <w:rFonts w:ascii="Trebuchet MS" w:hAnsi="Trebuchet MS"/>
          <w:bCs/>
          <w:sz w:val="20"/>
          <w:szCs w:val="20"/>
          <w:lang w:val="et-EE"/>
        </w:rPr>
        <w:t xml:space="preserve">Kaebaja peab vajalikuks osundada Riigiprokuratuuri 19.07.2006 seisukohale karistusseadustiku ruumilisest kehtivusest Internetis korraldatavate hasartmängudele (kaebuse lisa 3). Nimelt asus Riigiprokuratuur seisukohale, </w:t>
      </w:r>
      <w:r w:rsidR="00BA19A7" w:rsidRPr="00B50C06">
        <w:rPr>
          <w:rFonts w:ascii="Trebuchet MS" w:hAnsi="Trebuchet MS"/>
          <w:bCs/>
          <w:sz w:val="20"/>
          <w:szCs w:val="20"/>
          <w:lang w:val="et-EE"/>
        </w:rPr>
        <w:t>et Eestist ligipääsetav</w:t>
      </w:r>
      <w:r w:rsidR="009E4B02" w:rsidRPr="00B50C06">
        <w:rPr>
          <w:rFonts w:ascii="Trebuchet MS" w:hAnsi="Trebuchet MS"/>
          <w:bCs/>
          <w:sz w:val="20"/>
          <w:szCs w:val="20"/>
          <w:lang w:val="et-EE"/>
        </w:rPr>
        <w:t>ale</w:t>
      </w:r>
      <w:r w:rsidR="00BA19A7" w:rsidRPr="00B50C06">
        <w:rPr>
          <w:rFonts w:ascii="Trebuchet MS" w:hAnsi="Trebuchet MS"/>
          <w:bCs/>
          <w:sz w:val="20"/>
          <w:szCs w:val="20"/>
          <w:lang w:val="et-EE"/>
        </w:rPr>
        <w:t xml:space="preserve"> eesti keelde tõlgitud välismaise</w:t>
      </w:r>
      <w:r w:rsidR="009E4B02" w:rsidRPr="00B50C06">
        <w:rPr>
          <w:rFonts w:ascii="Trebuchet MS" w:hAnsi="Trebuchet MS"/>
          <w:bCs/>
          <w:sz w:val="20"/>
          <w:szCs w:val="20"/>
          <w:lang w:val="et-EE"/>
        </w:rPr>
        <w:t xml:space="preserve"> hasartmängukorraldaja välismaises serveris majutatud veebilehele ei laiene Eestis kehtivad õigusaktid, sh karistusseadustik. Selgituseks olgu öeldud, et selle seisukoha andmise ajal puudus </w:t>
      </w:r>
      <w:r w:rsidR="009E4B02" w:rsidRPr="00B50C06">
        <w:rPr>
          <w:rFonts w:ascii="Trebuchet MS" w:hAnsi="Trebuchet MS"/>
          <w:bCs/>
          <w:sz w:val="20"/>
          <w:szCs w:val="20"/>
          <w:lang w:val="et-EE"/>
        </w:rPr>
        <w:lastRenderedPageBreak/>
        <w:t>kehtivas õiguses kaughasartmängude regulatsioon</w:t>
      </w:r>
      <w:r w:rsidR="009E4B02" w:rsidRPr="00B50C06">
        <w:rPr>
          <w:rStyle w:val="FootnoteReference"/>
          <w:rFonts w:ascii="Trebuchet MS" w:hAnsi="Trebuchet MS"/>
          <w:bCs/>
          <w:sz w:val="20"/>
          <w:szCs w:val="20"/>
          <w:lang w:val="et-EE"/>
        </w:rPr>
        <w:footnoteReference w:id="12"/>
      </w:r>
      <w:r w:rsidR="009E4B02" w:rsidRPr="00B50C06">
        <w:rPr>
          <w:rFonts w:ascii="Trebuchet MS" w:hAnsi="Trebuchet MS"/>
          <w:bCs/>
          <w:sz w:val="20"/>
          <w:szCs w:val="20"/>
          <w:lang w:val="et-EE"/>
        </w:rPr>
        <w:t xml:space="preserve">, mistõttu on tegemist praeguse asjaga analoogse olukorraga. </w:t>
      </w:r>
    </w:p>
    <w:p w:rsidR="00485F14" w:rsidRPr="00B50C06" w:rsidRDefault="00485F14" w:rsidP="00485F14">
      <w:pPr>
        <w:tabs>
          <w:tab w:val="num" w:pos="709"/>
        </w:tabs>
        <w:autoSpaceDE w:val="0"/>
        <w:autoSpaceDN w:val="0"/>
        <w:adjustRightInd w:val="0"/>
        <w:spacing w:line="276" w:lineRule="auto"/>
        <w:rPr>
          <w:rFonts w:ascii="Trebuchet MS" w:hAnsi="Trebuchet MS"/>
          <w:b/>
          <w:bCs/>
          <w:sz w:val="20"/>
          <w:szCs w:val="20"/>
          <w:lang w:val="et-EE"/>
        </w:rPr>
      </w:pPr>
      <w:r w:rsidRPr="00B50C06">
        <w:rPr>
          <w:rFonts w:ascii="Trebuchet MS" w:hAnsi="Trebuchet MS"/>
          <w:b/>
          <w:bCs/>
          <w:sz w:val="20"/>
          <w:szCs w:val="20"/>
          <w:lang w:val="et-EE"/>
        </w:rPr>
        <w:t xml:space="preserve"> </w:t>
      </w:r>
    </w:p>
    <w:p w:rsidR="00000022" w:rsidRPr="00B50C06" w:rsidRDefault="00795C74"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
          <w:bCs/>
          <w:sz w:val="20"/>
          <w:szCs w:val="20"/>
          <w:lang w:val="et-EE"/>
        </w:rPr>
      </w:pPr>
      <w:r w:rsidRPr="00B50C06">
        <w:rPr>
          <w:rFonts w:ascii="Trebuchet MS" w:hAnsi="Trebuchet MS"/>
          <w:b/>
          <w:bCs/>
          <w:sz w:val="20"/>
          <w:szCs w:val="20"/>
          <w:lang w:val="et-EE"/>
        </w:rPr>
        <w:t xml:space="preserve">Kaebaja ei ole alternatiivse maksevahendi teenuse pakkuja RahaPTS tähenduses </w:t>
      </w:r>
    </w:p>
    <w:p w:rsidR="00000022" w:rsidRPr="00B50C06" w:rsidRDefault="00000022" w:rsidP="006C2EC8">
      <w:pPr>
        <w:tabs>
          <w:tab w:val="num" w:pos="709"/>
        </w:tabs>
        <w:autoSpaceDE w:val="0"/>
        <w:autoSpaceDN w:val="0"/>
        <w:adjustRightInd w:val="0"/>
        <w:spacing w:line="276" w:lineRule="auto"/>
        <w:rPr>
          <w:rFonts w:ascii="Trebuchet MS" w:hAnsi="Trebuchet MS"/>
          <w:bCs/>
          <w:sz w:val="20"/>
          <w:szCs w:val="20"/>
          <w:lang w:val="et-EE"/>
        </w:rPr>
      </w:pPr>
    </w:p>
    <w:p w:rsidR="00524093" w:rsidRPr="00B50C06" w:rsidRDefault="00D7054A" w:rsidP="006C2EC8">
      <w:pPr>
        <w:pStyle w:val="ListParagraph"/>
        <w:numPr>
          <w:ilvl w:val="2"/>
          <w:numId w:val="10"/>
        </w:numPr>
        <w:tabs>
          <w:tab w:val="clear" w:pos="720"/>
          <w:tab w:val="num" w:pos="709"/>
        </w:tabs>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Nagu eelpool märgitud, siis </w:t>
      </w:r>
      <w:r w:rsidR="00524093" w:rsidRPr="00B50C06">
        <w:rPr>
          <w:rFonts w:ascii="Trebuchet MS" w:hAnsi="Trebuchet MS"/>
          <w:bCs/>
          <w:sz w:val="20"/>
          <w:szCs w:val="20"/>
          <w:lang w:val="et-EE"/>
        </w:rPr>
        <w:t xml:space="preserve">RAB käsitleb </w:t>
      </w:r>
      <w:r w:rsidRPr="00B50C06">
        <w:rPr>
          <w:rFonts w:ascii="Trebuchet MS" w:hAnsi="Trebuchet MS"/>
          <w:bCs/>
          <w:sz w:val="20"/>
          <w:szCs w:val="20"/>
          <w:lang w:val="et-EE"/>
        </w:rPr>
        <w:t xml:space="preserve">kaebaja tegevust </w:t>
      </w:r>
      <w:r w:rsidR="00400ECD" w:rsidRPr="00B50C06">
        <w:rPr>
          <w:rFonts w:ascii="Trebuchet MS" w:hAnsi="Trebuchet MS"/>
          <w:bCs/>
          <w:sz w:val="20"/>
          <w:szCs w:val="20"/>
          <w:lang w:val="et-EE"/>
        </w:rPr>
        <w:t>b</w:t>
      </w:r>
      <w:r w:rsidR="00524093" w:rsidRPr="00B50C06">
        <w:rPr>
          <w:rFonts w:ascii="Trebuchet MS" w:hAnsi="Trebuchet MS"/>
          <w:bCs/>
          <w:sz w:val="20"/>
          <w:szCs w:val="20"/>
          <w:lang w:val="et-EE"/>
        </w:rPr>
        <w:t>itcoinide ostmis</w:t>
      </w:r>
      <w:r w:rsidRPr="00B50C06">
        <w:rPr>
          <w:rFonts w:ascii="Trebuchet MS" w:hAnsi="Trebuchet MS"/>
          <w:bCs/>
          <w:sz w:val="20"/>
          <w:szCs w:val="20"/>
          <w:lang w:val="et-EE"/>
        </w:rPr>
        <w:t>el</w:t>
      </w:r>
      <w:r w:rsidR="00524093" w:rsidRPr="00B50C06">
        <w:rPr>
          <w:rFonts w:ascii="Trebuchet MS" w:hAnsi="Trebuchet MS"/>
          <w:bCs/>
          <w:sz w:val="20"/>
          <w:szCs w:val="20"/>
          <w:lang w:val="et-EE"/>
        </w:rPr>
        <w:t xml:space="preserve"> ja müümis</w:t>
      </w:r>
      <w:r w:rsidRPr="00B50C06">
        <w:rPr>
          <w:rFonts w:ascii="Trebuchet MS" w:hAnsi="Trebuchet MS"/>
          <w:bCs/>
          <w:sz w:val="20"/>
          <w:szCs w:val="20"/>
          <w:lang w:val="et-EE"/>
        </w:rPr>
        <w:t>el</w:t>
      </w:r>
      <w:r w:rsidR="00524093" w:rsidRPr="00B50C06">
        <w:rPr>
          <w:rFonts w:ascii="Trebuchet MS" w:hAnsi="Trebuchet MS"/>
          <w:bCs/>
          <w:sz w:val="20"/>
          <w:szCs w:val="20"/>
          <w:lang w:val="et-EE"/>
        </w:rPr>
        <w:t xml:space="preserve"> alternatiivse maksevahendi teenuse pakkumisena RahaPTS tähenduses. Kaebaja ei nõustu selle seisukohaga n</w:t>
      </w:r>
      <w:r w:rsidR="00400ECD" w:rsidRPr="00B50C06">
        <w:rPr>
          <w:rFonts w:ascii="Trebuchet MS" w:hAnsi="Trebuchet MS"/>
          <w:bCs/>
          <w:sz w:val="20"/>
          <w:szCs w:val="20"/>
          <w:lang w:val="et-EE"/>
        </w:rPr>
        <w:t>ing leiab, et ta ei ole b</w:t>
      </w:r>
      <w:r w:rsidR="002674A0" w:rsidRPr="00B50C06">
        <w:rPr>
          <w:rFonts w:ascii="Trebuchet MS" w:hAnsi="Trebuchet MS"/>
          <w:bCs/>
          <w:sz w:val="20"/>
          <w:szCs w:val="20"/>
          <w:lang w:val="et-EE"/>
        </w:rPr>
        <w:t>itcoin</w:t>
      </w:r>
      <w:r w:rsidR="00524093" w:rsidRPr="00B50C06">
        <w:rPr>
          <w:rFonts w:ascii="Trebuchet MS" w:hAnsi="Trebuchet MS"/>
          <w:bCs/>
          <w:sz w:val="20"/>
          <w:szCs w:val="20"/>
          <w:lang w:val="et-EE"/>
        </w:rPr>
        <w:t xml:space="preserve">e ostnud ja müünud </w:t>
      </w:r>
      <w:r w:rsidR="00E84743" w:rsidRPr="00B50C06">
        <w:rPr>
          <w:rFonts w:ascii="Trebuchet MS" w:hAnsi="Trebuchet MS" w:cs="Arial"/>
          <w:color w:val="202020"/>
          <w:sz w:val="20"/>
          <w:szCs w:val="20"/>
          <w:shd w:val="clear" w:color="auto" w:fill="FFFFFF"/>
          <w:lang w:val="et-EE"/>
        </w:rPr>
        <w:t>majandus-, kutse- ja ametitegevuse</w:t>
      </w:r>
      <w:r w:rsidR="00E84743" w:rsidRPr="00B50C06">
        <w:rPr>
          <w:rFonts w:ascii="Trebuchet MS" w:hAnsi="Trebuchet MS"/>
          <w:bCs/>
          <w:sz w:val="20"/>
          <w:szCs w:val="20"/>
          <w:lang w:val="et-EE"/>
        </w:rPr>
        <w:t xml:space="preserve"> </w:t>
      </w:r>
      <w:r w:rsidR="00524093" w:rsidRPr="00B50C06">
        <w:rPr>
          <w:rFonts w:ascii="Trebuchet MS" w:hAnsi="Trebuchet MS"/>
          <w:bCs/>
          <w:sz w:val="20"/>
          <w:szCs w:val="20"/>
          <w:lang w:val="et-EE"/>
        </w:rPr>
        <w:t xml:space="preserve">raames ning isegi kui ettekirjutuses kirjeldatu oleks käsitletav kaebaja </w:t>
      </w:r>
      <w:r w:rsidR="00E84743" w:rsidRPr="00B50C06">
        <w:rPr>
          <w:rFonts w:ascii="Trebuchet MS" w:hAnsi="Trebuchet MS"/>
          <w:bCs/>
          <w:sz w:val="20"/>
          <w:szCs w:val="20"/>
          <w:lang w:val="et-EE"/>
        </w:rPr>
        <w:t xml:space="preserve">majandus-, </w:t>
      </w:r>
      <w:r w:rsidR="00524093" w:rsidRPr="00B50C06">
        <w:rPr>
          <w:rFonts w:ascii="Trebuchet MS" w:hAnsi="Trebuchet MS"/>
          <w:bCs/>
          <w:sz w:val="20"/>
          <w:szCs w:val="20"/>
          <w:lang w:val="et-EE"/>
        </w:rPr>
        <w:t>kutse</w:t>
      </w:r>
      <w:r w:rsidR="00E84743" w:rsidRPr="00B50C06">
        <w:rPr>
          <w:rFonts w:ascii="Trebuchet MS" w:hAnsi="Trebuchet MS"/>
          <w:bCs/>
          <w:sz w:val="20"/>
          <w:szCs w:val="20"/>
          <w:lang w:val="et-EE"/>
        </w:rPr>
        <w:t>- või ameti</w:t>
      </w:r>
      <w:r w:rsidR="00524093" w:rsidRPr="00B50C06">
        <w:rPr>
          <w:rFonts w:ascii="Trebuchet MS" w:hAnsi="Trebuchet MS"/>
          <w:bCs/>
          <w:sz w:val="20"/>
          <w:szCs w:val="20"/>
          <w:lang w:val="et-EE"/>
        </w:rPr>
        <w:t xml:space="preserve">tegevusena, siis </w:t>
      </w:r>
      <w:r w:rsidR="00E84743" w:rsidRPr="00B50C06">
        <w:rPr>
          <w:rFonts w:ascii="Trebuchet MS" w:hAnsi="Trebuchet MS"/>
          <w:bCs/>
          <w:sz w:val="20"/>
          <w:szCs w:val="20"/>
          <w:lang w:val="et-EE"/>
        </w:rPr>
        <w:t xml:space="preserve">ta ei ole finantseerimisasutus, kuna </w:t>
      </w:r>
      <w:r w:rsidR="00400ECD" w:rsidRPr="00B50C06">
        <w:rPr>
          <w:rFonts w:ascii="Trebuchet MS" w:hAnsi="Trebuchet MS"/>
          <w:bCs/>
          <w:sz w:val="20"/>
          <w:szCs w:val="20"/>
          <w:lang w:val="et-EE"/>
        </w:rPr>
        <w:t>b</w:t>
      </w:r>
      <w:r w:rsidR="002674A0" w:rsidRPr="00B50C06">
        <w:rPr>
          <w:rFonts w:ascii="Trebuchet MS" w:hAnsi="Trebuchet MS"/>
          <w:bCs/>
          <w:sz w:val="20"/>
          <w:szCs w:val="20"/>
          <w:lang w:val="et-EE"/>
        </w:rPr>
        <w:t>itcoin</w:t>
      </w:r>
      <w:r w:rsidR="00524093" w:rsidRPr="00B50C06">
        <w:rPr>
          <w:rFonts w:ascii="Trebuchet MS" w:hAnsi="Trebuchet MS"/>
          <w:bCs/>
          <w:sz w:val="20"/>
          <w:szCs w:val="20"/>
          <w:lang w:val="et-EE"/>
        </w:rPr>
        <w:t xml:space="preserve">ide ostmine ja müümine ei ole alternatiivse maksevahendi teenuse pakkumine. </w:t>
      </w:r>
    </w:p>
    <w:p w:rsidR="00524093" w:rsidRPr="00B50C06" w:rsidRDefault="00524093" w:rsidP="006C2EC8">
      <w:pPr>
        <w:autoSpaceDE w:val="0"/>
        <w:autoSpaceDN w:val="0"/>
        <w:adjustRightInd w:val="0"/>
        <w:spacing w:line="276" w:lineRule="auto"/>
        <w:rPr>
          <w:rFonts w:ascii="Trebuchet MS" w:hAnsi="Trebuchet MS"/>
          <w:bCs/>
          <w:sz w:val="20"/>
          <w:szCs w:val="20"/>
          <w:lang w:val="et-EE"/>
        </w:rPr>
      </w:pPr>
    </w:p>
    <w:p w:rsidR="00524093" w:rsidRPr="00B50C06" w:rsidRDefault="00524093"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H</w:t>
      </w:r>
      <w:r w:rsidRPr="00B50C06">
        <w:rPr>
          <w:rFonts w:ascii="Trebuchet MS" w:hAnsi="Trebuchet MS" w:cs="Tahoma"/>
          <w:sz w:val="20"/>
          <w:szCs w:val="20"/>
          <w:shd w:val="clear" w:color="auto" w:fill="FFFFFF"/>
          <w:lang w:val="et-EE"/>
        </w:rPr>
        <w:t>aldusorgan peab avaliku võimu teostamisel lähtuma seaduslikkuse põhimõttest ning kõik haldusorganite poolt antud õig</w:t>
      </w:r>
      <w:r w:rsidR="00982690" w:rsidRPr="00B50C06">
        <w:rPr>
          <w:rFonts w:ascii="Trebuchet MS" w:hAnsi="Trebuchet MS" w:cs="Tahoma"/>
          <w:sz w:val="20"/>
          <w:szCs w:val="20"/>
          <w:shd w:val="clear" w:color="auto" w:fill="FFFFFF"/>
          <w:lang w:val="et-EE"/>
        </w:rPr>
        <w:t>usaktid peavad olema kooskõlas P</w:t>
      </w:r>
      <w:r w:rsidRPr="00B50C06">
        <w:rPr>
          <w:rFonts w:ascii="Trebuchet MS" w:hAnsi="Trebuchet MS" w:cs="Tahoma"/>
          <w:sz w:val="20"/>
          <w:szCs w:val="20"/>
          <w:shd w:val="clear" w:color="auto" w:fill="FFFFFF"/>
          <w:lang w:val="et-EE"/>
        </w:rPr>
        <w:t>õhiseaduse, seaduste ja seaduse alusel antud aktidega. Avalik võim on õigustatud tegutsema üksnes siis, kui seadus annab selleks pädevuse ja volituse. Ka avaliku võimu sekkumine eraõiguslikk</w:t>
      </w:r>
      <w:r w:rsidR="00400ECD" w:rsidRPr="00B50C06">
        <w:rPr>
          <w:rFonts w:ascii="Trebuchet MS" w:hAnsi="Trebuchet MS" w:cs="Tahoma"/>
          <w:sz w:val="20"/>
          <w:szCs w:val="20"/>
          <w:shd w:val="clear" w:color="auto" w:fill="FFFFFF"/>
          <w:lang w:val="et-EE"/>
        </w:rPr>
        <w:t>u sfääri (b</w:t>
      </w:r>
      <w:r w:rsidRPr="00B50C06">
        <w:rPr>
          <w:rFonts w:ascii="Trebuchet MS" w:hAnsi="Trebuchet MS" w:cs="Tahoma"/>
          <w:sz w:val="20"/>
          <w:szCs w:val="20"/>
          <w:shd w:val="clear" w:color="auto" w:fill="FFFFFF"/>
          <w:lang w:val="et-EE"/>
        </w:rPr>
        <w:t>itcoinide ostja ja müüja vahelistesse suhetesse) saab toimuda seadusega kindlaks määratud tingimustel ja ulatuses. Vastustajal ei ole võimalik kohaldada riiklikku sundi RahaPTS ning selle alusel kehtestatud õigusaktide reguleerimisalast väljapoole või nende isikute suhtes, ke</w:t>
      </w:r>
      <w:r w:rsidR="00BF393E" w:rsidRPr="00B50C06">
        <w:rPr>
          <w:rFonts w:ascii="Trebuchet MS" w:hAnsi="Trebuchet MS" w:cs="Tahoma"/>
          <w:sz w:val="20"/>
          <w:szCs w:val="20"/>
          <w:shd w:val="clear" w:color="auto" w:fill="FFFFFF"/>
          <w:lang w:val="et-EE"/>
        </w:rPr>
        <w:t>s ei ole finantseerimisasutused.</w:t>
      </w:r>
    </w:p>
    <w:p w:rsidR="00447533" w:rsidRPr="00B50C06" w:rsidRDefault="00447533" w:rsidP="006C2EC8">
      <w:pPr>
        <w:autoSpaceDE w:val="0"/>
        <w:autoSpaceDN w:val="0"/>
        <w:adjustRightInd w:val="0"/>
        <w:spacing w:line="276" w:lineRule="auto"/>
        <w:rPr>
          <w:rFonts w:ascii="Trebuchet MS" w:hAnsi="Trebuchet MS"/>
          <w:bCs/>
          <w:sz w:val="20"/>
          <w:szCs w:val="20"/>
          <w:lang w:val="et-EE"/>
        </w:rPr>
      </w:pPr>
    </w:p>
    <w:p w:rsidR="00BD607F" w:rsidRPr="00B50C06" w:rsidRDefault="005F1CAD"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cs="Tahoma"/>
          <w:sz w:val="20"/>
          <w:szCs w:val="20"/>
          <w:shd w:val="clear" w:color="auto" w:fill="FFFFFF"/>
          <w:lang w:val="et-EE"/>
        </w:rPr>
        <w:t xml:space="preserve">Esiteks tuleb silmas pidada, et kaebaja ei ole </w:t>
      </w:r>
      <w:r w:rsidR="00400ECD" w:rsidRPr="00B50C06">
        <w:rPr>
          <w:rFonts w:ascii="Trebuchet MS" w:hAnsi="Trebuchet MS"/>
          <w:bCs/>
          <w:sz w:val="20"/>
          <w:szCs w:val="20"/>
          <w:lang w:val="et-EE"/>
        </w:rPr>
        <w:t>b</w:t>
      </w:r>
      <w:r w:rsidR="00E340DA" w:rsidRPr="00B50C06">
        <w:rPr>
          <w:rFonts w:ascii="Trebuchet MS" w:hAnsi="Trebuchet MS"/>
          <w:bCs/>
          <w:sz w:val="20"/>
          <w:szCs w:val="20"/>
          <w:lang w:val="et-EE"/>
        </w:rPr>
        <w:t>itcoin</w:t>
      </w:r>
      <w:r w:rsidRPr="00B50C06">
        <w:rPr>
          <w:rFonts w:ascii="Trebuchet MS" w:hAnsi="Trebuchet MS"/>
          <w:bCs/>
          <w:sz w:val="20"/>
          <w:szCs w:val="20"/>
          <w:lang w:val="et-EE"/>
        </w:rPr>
        <w:t xml:space="preserve">e ostnud ja müünud </w:t>
      </w:r>
      <w:r w:rsidRPr="00B50C06">
        <w:rPr>
          <w:rFonts w:ascii="Trebuchet MS" w:hAnsi="Trebuchet MS" w:cs="Arial"/>
          <w:sz w:val="20"/>
          <w:szCs w:val="20"/>
          <w:shd w:val="clear" w:color="auto" w:fill="FFFFFF"/>
          <w:lang w:val="et-EE"/>
        </w:rPr>
        <w:t>majandus-, kutse- või ametitegevuse</w:t>
      </w:r>
      <w:r w:rsidR="009A17C0" w:rsidRPr="00B50C06">
        <w:rPr>
          <w:rFonts w:ascii="Trebuchet MS" w:hAnsi="Trebuchet MS"/>
          <w:bCs/>
          <w:sz w:val="20"/>
          <w:szCs w:val="20"/>
          <w:lang w:val="et-EE"/>
        </w:rPr>
        <w:t xml:space="preserve"> raames.</w:t>
      </w:r>
      <w:r w:rsidRPr="00B50C06">
        <w:rPr>
          <w:rFonts w:ascii="Trebuchet MS" w:hAnsi="Trebuchet MS"/>
          <w:bCs/>
          <w:sz w:val="20"/>
          <w:szCs w:val="20"/>
          <w:lang w:val="et-EE"/>
        </w:rPr>
        <w:t xml:space="preserve"> </w:t>
      </w:r>
    </w:p>
    <w:p w:rsidR="001171F0" w:rsidRPr="00B50C06" w:rsidRDefault="00BD607F"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eastAsia="Calibri" w:hAnsi="Trebuchet MS"/>
          <w:sz w:val="20"/>
          <w:szCs w:val="20"/>
          <w:lang w:val="et-EE" w:eastAsia="et-EE"/>
        </w:rPr>
        <w:t xml:space="preserve">Kaebaja on teinud mõned üksikud </w:t>
      </w:r>
      <w:r w:rsidRPr="00B50C06">
        <w:rPr>
          <w:rFonts w:ascii="Trebuchet MS" w:hAnsi="Trebuchet MS"/>
          <w:sz w:val="20"/>
          <w:szCs w:val="20"/>
          <w:lang w:val="et-EE"/>
        </w:rPr>
        <w:t xml:space="preserve">bitcoini ostu- ja müügitehingud hobi korras </w:t>
      </w:r>
      <w:r w:rsidR="001171F0" w:rsidRPr="00B50C06">
        <w:rPr>
          <w:rFonts w:ascii="Trebuchet MS" w:hAnsi="Trebuchet MS"/>
          <w:sz w:val="20"/>
          <w:szCs w:val="20"/>
          <w:lang w:val="et-EE"/>
        </w:rPr>
        <w:t xml:space="preserve">isikliku huvi pärast </w:t>
      </w:r>
      <w:r w:rsidRPr="00B50C06">
        <w:rPr>
          <w:rFonts w:ascii="Trebuchet MS" w:hAnsi="Trebuchet MS"/>
          <w:sz w:val="20"/>
          <w:szCs w:val="20"/>
          <w:lang w:val="et-EE"/>
        </w:rPr>
        <w:t>ärilise eesmärgita</w:t>
      </w:r>
      <w:r w:rsidR="006C7DC1" w:rsidRPr="00B50C06">
        <w:rPr>
          <w:rFonts w:ascii="Trebuchet MS" w:hAnsi="Trebuchet MS"/>
          <w:sz w:val="20"/>
          <w:szCs w:val="20"/>
          <w:lang w:val="et-EE"/>
        </w:rPr>
        <w:t xml:space="preserve">, </w:t>
      </w:r>
      <w:r w:rsidR="00400ECD" w:rsidRPr="00B50C06">
        <w:rPr>
          <w:rFonts w:ascii="Trebuchet MS" w:hAnsi="Trebuchet MS"/>
          <w:sz w:val="20"/>
          <w:szCs w:val="20"/>
          <w:lang w:val="et-EE"/>
        </w:rPr>
        <w:t>kusjuures ta ei ole tegutsenud b</w:t>
      </w:r>
      <w:r w:rsidR="006C7DC1" w:rsidRPr="00B50C06">
        <w:rPr>
          <w:rFonts w:ascii="Trebuchet MS" w:hAnsi="Trebuchet MS"/>
          <w:sz w:val="20"/>
          <w:szCs w:val="20"/>
          <w:lang w:val="et-EE"/>
        </w:rPr>
        <w:t>i</w:t>
      </w:r>
      <w:r w:rsidR="00E340DA" w:rsidRPr="00B50C06">
        <w:rPr>
          <w:rFonts w:ascii="Trebuchet MS" w:hAnsi="Trebuchet MS"/>
          <w:sz w:val="20"/>
          <w:szCs w:val="20"/>
          <w:lang w:val="et-EE"/>
        </w:rPr>
        <w:t>tcoinide ostu-müü</w:t>
      </w:r>
      <w:r w:rsidR="006C7DC1" w:rsidRPr="00B50C06">
        <w:rPr>
          <w:rFonts w:ascii="Trebuchet MS" w:hAnsi="Trebuchet MS"/>
          <w:sz w:val="20"/>
          <w:szCs w:val="20"/>
          <w:lang w:val="et-EE"/>
        </w:rPr>
        <w:t>gitehingute vahendajana. Kaebaja</w:t>
      </w:r>
      <w:r w:rsidRPr="00B50C06">
        <w:rPr>
          <w:rFonts w:ascii="Trebuchet MS" w:hAnsi="Trebuchet MS"/>
          <w:sz w:val="20"/>
          <w:szCs w:val="20"/>
          <w:lang w:val="et-EE"/>
        </w:rPr>
        <w:t xml:space="preserve"> ei ole seda tegevust käsitlenud ega reklaaminud oma majandustegevusena. Ka veebilehel </w:t>
      </w:r>
      <w:hyperlink r:id="rId22" w:history="1">
        <w:r w:rsidRPr="00B50C06">
          <w:rPr>
            <w:rStyle w:val="Hyperlink"/>
            <w:rFonts w:ascii="Trebuchet MS" w:hAnsi="Trebuchet MS"/>
            <w:sz w:val="20"/>
            <w:szCs w:val="20"/>
            <w:lang w:val="et-EE"/>
          </w:rPr>
          <w:t>www.btc.ee</w:t>
        </w:r>
      </w:hyperlink>
      <w:r w:rsidRPr="00B50C06">
        <w:rPr>
          <w:rFonts w:ascii="Trebuchet MS" w:hAnsi="Trebuchet MS"/>
          <w:sz w:val="20"/>
          <w:szCs w:val="20"/>
          <w:lang w:val="et-EE"/>
        </w:rPr>
        <w:t>, millele viidatakse ettekirjutuses, oli ja on sõnaselgelt märgitud asjaolu, et tegemist on kaebaja hobiprojektiga.</w:t>
      </w:r>
      <w:r w:rsidRPr="00B50C06">
        <w:rPr>
          <w:rStyle w:val="FootnoteReference"/>
          <w:rFonts w:ascii="Trebuchet MS" w:hAnsi="Trebuchet MS"/>
          <w:sz w:val="20"/>
          <w:szCs w:val="20"/>
          <w:lang w:val="et-EE"/>
        </w:rPr>
        <w:footnoteReference w:id="13"/>
      </w:r>
      <w:r w:rsidRPr="00B50C06">
        <w:rPr>
          <w:rFonts w:ascii="Trebuchet MS" w:hAnsi="Trebuchet MS"/>
          <w:sz w:val="20"/>
          <w:szCs w:val="20"/>
          <w:lang w:val="et-EE"/>
        </w:rPr>
        <w:t xml:space="preserve"> </w:t>
      </w:r>
      <w:r w:rsidR="001171F0" w:rsidRPr="00B50C06">
        <w:rPr>
          <w:rFonts w:ascii="Trebuchet MS" w:eastAsiaTheme="minorHAnsi" w:hAnsi="Trebuchet MS" w:cstheme="minorBidi"/>
          <w:sz w:val="20"/>
          <w:szCs w:val="20"/>
          <w:lang w:val="et-EE"/>
        </w:rPr>
        <w:t>Kaebaja tegutseb</w:t>
      </w:r>
      <w:r w:rsidRPr="00B50C06">
        <w:rPr>
          <w:rFonts w:ascii="Trebuchet MS" w:eastAsiaTheme="minorHAnsi" w:hAnsi="Trebuchet MS" w:cstheme="minorBidi"/>
          <w:sz w:val="20"/>
          <w:szCs w:val="20"/>
          <w:lang w:val="et-EE"/>
        </w:rPr>
        <w:t xml:space="preserve"> IT </w:t>
      </w:r>
      <w:r w:rsidR="001171F0" w:rsidRPr="00B50C06">
        <w:rPr>
          <w:rFonts w:ascii="Trebuchet MS" w:eastAsiaTheme="minorHAnsi" w:hAnsi="Trebuchet MS" w:cstheme="minorBidi"/>
          <w:sz w:val="20"/>
          <w:szCs w:val="20"/>
          <w:lang w:val="et-EE"/>
        </w:rPr>
        <w:t>valdkonnas</w:t>
      </w:r>
      <w:r w:rsidRPr="00B50C06">
        <w:rPr>
          <w:rFonts w:ascii="Trebuchet MS" w:eastAsiaTheme="minorHAnsi" w:hAnsi="Trebuchet MS" w:cstheme="minorBidi"/>
          <w:sz w:val="20"/>
          <w:szCs w:val="20"/>
          <w:lang w:val="et-EE"/>
        </w:rPr>
        <w:t xml:space="preserve">, mistõttu </w:t>
      </w:r>
      <w:r w:rsidR="001171F0" w:rsidRPr="00B50C06">
        <w:rPr>
          <w:rFonts w:ascii="Trebuchet MS" w:eastAsiaTheme="minorHAnsi" w:hAnsi="Trebuchet MS" w:cstheme="minorBidi"/>
          <w:sz w:val="20"/>
          <w:szCs w:val="20"/>
          <w:lang w:val="et-EE"/>
        </w:rPr>
        <w:t xml:space="preserve">ta </w:t>
      </w:r>
      <w:r w:rsidRPr="00B50C06">
        <w:rPr>
          <w:rFonts w:ascii="Trebuchet MS" w:eastAsiaTheme="minorHAnsi" w:hAnsi="Trebuchet MS" w:cstheme="minorBidi"/>
          <w:sz w:val="20"/>
          <w:szCs w:val="20"/>
          <w:lang w:val="et-EE"/>
        </w:rPr>
        <w:t xml:space="preserve">tunneb igasuguste IT alaste uuenduste ja uute tehnoloogiate vastu </w:t>
      </w:r>
      <w:r w:rsidR="001171F0" w:rsidRPr="00B50C06">
        <w:rPr>
          <w:rFonts w:ascii="Trebuchet MS" w:eastAsiaTheme="minorHAnsi" w:hAnsi="Trebuchet MS" w:cstheme="minorBidi"/>
          <w:sz w:val="20"/>
          <w:szCs w:val="20"/>
          <w:lang w:val="et-EE"/>
        </w:rPr>
        <w:t>kõrgendatud huvi</w:t>
      </w:r>
      <w:r w:rsidRPr="00B50C06">
        <w:rPr>
          <w:rFonts w:ascii="Trebuchet MS" w:eastAsiaTheme="minorHAnsi" w:hAnsi="Trebuchet MS"/>
          <w:sz w:val="20"/>
          <w:szCs w:val="20"/>
          <w:lang w:val="et-EE"/>
        </w:rPr>
        <w:t xml:space="preserve">. </w:t>
      </w:r>
    </w:p>
    <w:p w:rsidR="005F1CAD" w:rsidRPr="00B50C06" w:rsidRDefault="00BD607F"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eastAsiaTheme="minorHAnsi" w:hAnsi="Trebuchet MS"/>
          <w:sz w:val="20"/>
          <w:szCs w:val="20"/>
          <w:lang w:val="et-EE"/>
        </w:rPr>
        <w:t xml:space="preserve">Äriseadustiku § 1 defineerib ettevõtja, kelleks on </w:t>
      </w:r>
      <w:r w:rsidR="00384A92" w:rsidRPr="00B50C06">
        <w:rPr>
          <w:rFonts w:ascii="Trebuchet MS" w:eastAsiaTheme="minorHAnsi" w:hAnsi="Trebuchet MS"/>
          <w:sz w:val="20"/>
          <w:szCs w:val="20"/>
          <w:lang w:val="et-EE"/>
        </w:rPr>
        <w:t xml:space="preserve">muuhulgas </w:t>
      </w:r>
      <w:r w:rsidRPr="00B50C06">
        <w:rPr>
          <w:rFonts w:ascii="Trebuchet MS" w:eastAsiaTheme="minorHAnsi" w:hAnsi="Trebuchet MS"/>
          <w:iCs/>
          <w:sz w:val="20"/>
          <w:szCs w:val="20"/>
          <w:lang w:val="et-EE"/>
        </w:rPr>
        <w:t xml:space="preserve">füüsiline isik, kes pakub oma nimel tasu eest kaupu või teenuseid ning kaupade müük või teenuste osutamine on talle püsivaks tegevuseks. </w:t>
      </w:r>
      <w:r w:rsidR="001171F0" w:rsidRPr="00B50C06">
        <w:rPr>
          <w:rFonts w:ascii="Trebuchet MS" w:eastAsiaTheme="minorHAnsi" w:hAnsi="Trebuchet MS"/>
          <w:iCs/>
          <w:sz w:val="20"/>
          <w:szCs w:val="20"/>
          <w:lang w:val="et-EE"/>
        </w:rPr>
        <w:t>01.07.2014 jõustuv</w:t>
      </w:r>
      <w:r w:rsidR="00384A92" w:rsidRPr="00B50C06">
        <w:rPr>
          <w:rFonts w:ascii="Trebuchet MS" w:eastAsiaTheme="minorHAnsi" w:hAnsi="Trebuchet MS"/>
          <w:iCs/>
          <w:sz w:val="20"/>
          <w:szCs w:val="20"/>
          <w:lang w:val="et-EE"/>
        </w:rPr>
        <w:t>a</w:t>
      </w:r>
      <w:r w:rsidR="001171F0" w:rsidRPr="00B50C06">
        <w:rPr>
          <w:rFonts w:ascii="Trebuchet MS" w:eastAsiaTheme="minorHAnsi" w:hAnsi="Trebuchet MS"/>
          <w:iCs/>
          <w:sz w:val="20"/>
          <w:szCs w:val="20"/>
          <w:lang w:val="et-EE"/>
        </w:rPr>
        <w:t xml:space="preserve"> </w:t>
      </w:r>
      <w:r w:rsidR="001171F0" w:rsidRPr="00B50C06">
        <w:rPr>
          <w:rFonts w:ascii="Trebuchet MS" w:eastAsiaTheme="minorHAnsi" w:hAnsi="Trebuchet MS"/>
          <w:sz w:val="20"/>
          <w:szCs w:val="20"/>
          <w:lang w:val="et-EE"/>
        </w:rPr>
        <w:t xml:space="preserve">majandustegevuse seadustiku üldosa seaduse § 3 lg 1 kohaselt on majandustegevus iseseisvalt teostatav, tulu saamise eesmärgiga ja püsiv tegevus, mis ei ole seadusest tulenevalt keelatud, ning § 14 kohaselt on ettevõtjal kohustus esitada enne majandustegevuse alustamist registripidajale teade asjaomasel tegevusalal majandustegevuse alustamise kohta. </w:t>
      </w:r>
      <w:r w:rsidR="001171F0" w:rsidRPr="00B50C06">
        <w:rPr>
          <w:rFonts w:ascii="Trebuchet MS" w:eastAsia="Calibri" w:hAnsi="Trebuchet MS"/>
          <w:sz w:val="20"/>
          <w:szCs w:val="20"/>
          <w:lang w:val="et-EE"/>
        </w:rPr>
        <w:t xml:space="preserve">RAB ei ole haldusmenetluse käigus kogunud tõendeid, millest nähtuks, et kaebaja oleks püsivalt tegelenud </w:t>
      </w:r>
      <w:r w:rsidRPr="00B50C06">
        <w:rPr>
          <w:rFonts w:ascii="Trebuchet MS" w:eastAsiaTheme="minorHAnsi" w:hAnsi="Trebuchet MS"/>
          <w:sz w:val="20"/>
          <w:szCs w:val="20"/>
          <w:lang w:val="et-EE"/>
        </w:rPr>
        <w:t>internetikeskkonnas</w:t>
      </w:r>
      <w:r w:rsidRPr="00B50C06">
        <w:rPr>
          <w:rFonts w:ascii="Trebuchet MS" w:eastAsia="Calibri" w:hAnsi="Trebuchet MS"/>
          <w:sz w:val="20"/>
          <w:szCs w:val="20"/>
          <w:lang w:val="et-EE" w:eastAsia="et-EE"/>
        </w:rPr>
        <w:t xml:space="preserve"> </w:t>
      </w:r>
      <w:r w:rsidR="00400ECD" w:rsidRPr="00B50C06">
        <w:rPr>
          <w:rFonts w:ascii="Trebuchet MS" w:eastAsiaTheme="minorHAnsi" w:hAnsi="Trebuchet MS"/>
          <w:sz w:val="20"/>
          <w:szCs w:val="20"/>
          <w:lang w:val="et-EE"/>
        </w:rPr>
        <w:t>b</w:t>
      </w:r>
      <w:r w:rsidR="001171F0" w:rsidRPr="00B50C06">
        <w:rPr>
          <w:rFonts w:ascii="Trebuchet MS" w:eastAsiaTheme="minorHAnsi" w:hAnsi="Trebuchet MS"/>
          <w:sz w:val="20"/>
          <w:szCs w:val="20"/>
          <w:lang w:val="et-EE"/>
        </w:rPr>
        <w:t>itcoinide ostmise ja müügiga</w:t>
      </w:r>
      <w:r w:rsidRPr="00B50C06">
        <w:rPr>
          <w:rFonts w:ascii="Trebuchet MS" w:eastAsiaTheme="minorHAnsi" w:hAnsi="Trebuchet MS"/>
          <w:sz w:val="20"/>
          <w:szCs w:val="20"/>
          <w:lang w:val="et-EE"/>
        </w:rPr>
        <w:t xml:space="preserve"> ning</w:t>
      </w:r>
      <w:r w:rsidR="001171F0" w:rsidRPr="00B50C06">
        <w:rPr>
          <w:rFonts w:ascii="Trebuchet MS" w:eastAsiaTheme="minorHAnsi" w:hAnsi="Trebuchet MS"/>
          <w:sz w:val="20"/>
          <w:szCs w:val="20"/>
          <w:lang w:val="et-EE"/>
        </w:rPr>
        <w:t xml:space="preserve"> mis lükkaksid ümber tema väite</w:t>
      </w:r>
      <w:r w:rsidRPr="00B50C06">
        <w:rPr>
          <w:rFonts w:ascii="Trebuchet MS" w:eastAsiaTheme="minorHAnsi" w:hAnsi="Trebuchet MS"/>
          <w:sz w:val="20"/>
          <w:szCs w:val="20"/>
          <w:lang w:val="et-EE"/>
        </w:rPr>
        <w:t xml:space="preserve"> vaid üksikute tehingu tegemise kohta. </w:t>
      </w:r>
      <w:r w:rsidR="006B7159" w:rsidRPr="00B50C06">
        <w:rPr>
          <w:rFonts w:ascii="Trebuchet MS" w:eastAsiaTheme="minorHAnsi" w:hAnsi="Trebuchet MS"/>
          <w:sz w:val="20"/>
          <w:szCs w:val="20"/>
          <w:lang w:val="et-EE"/>
        </w:rPr>
        <w:t>Ü</w:t>
      </w:r>
      <w:r w:rsidR="00400ECD" w:rsidRPr="00B50C06">
        <w:rPr>
          <w:rFonts w:ascii="Trebuchet MS" w:eastAsiaTheme="minorHAnsi" w:hAnsi="Trebuchet MS"/>
          <w:sz w:val="20"/>
          <w:szCs w:val="20"/>
          <w:lang w:val="et-EE"/>
        </w:rPr>
        <w:t>ksikute b</w:t>
      </w:r>
      <w:r w:rsidRPr="00B50C06">
        <w:rPr>
          <w:rFonts w:ascii="Trebuchet MS" w:eastAsiaTheme="minorHAnsi" w:hAnsi="Trebuchet MS"/>
          <w:sz w:val="20"/>
          <w:szCs w:val="20"/>
          <w:lang w:val="et-EE"/>
        </w:rPr>
        <w:t xml:space="preserve">itcoinide </w:t>
      </w:r>
      <w:r w:rsidR="006B7159" w:rsidRPr="00B50C06">
        <w:rPr>
          <w:rFonts w:ascii="Trebuchet MS" w:eastAsiaTheme="minorHAnsi" w:hAnsi="Trebuchet MS"/>
          <w:sz w:val="20"/>
          <w:szCs w:val="20"/>
          <w:lang w:val="et-EE"/>
        </w:rPr>
        <w:t xml:space="preserve">omandamist ja </w:t>
      </w:r>
      <w:r w:rsidRPr="00B50C06">
        <w:rPr>
          <w:rFonts w:ascii="Trebuchet MS" w:eastAsiaTheme="minorHAnsi" w:hAnsi="Trebuchet MS"/>
          <w:sz w:val="20"/>
          <w:szCs w:val="20"/>
          <w:lang w:val="et-EE"/>
        </w:rPr>
        <w:t>võõrandamist ei saa lugeda püsivaks majandustegevuseks</w:t>
      </w:r>
      <w:r w:rsidR="00A75FA1" w:rsidRPr="00B50C06">
        <w:rPr>
          <w:rFonts w:ascii="Trebuchet MS" w:eastAsiaTheme="minorHAnsi" w:hAnsi="Trebuchet MS"/>
          <w:sz w:val="20"/>
          <w:szCs w:val="20"/>
          <w:lang w:val="et-EE"/>
        </w:rPr>
        <w:t xml:space="preserve"> või teenuse pakkumiseks</w:t>
      </w:r>
      <w:r w:rsidR="006B7159" w:rsidRPr="00B50C06">
        <w:rPr>
          <w:rFonts w:ascii="Trebuchet MS" w:eastAsiaTheme="minorHAnsi" w:hAnsi="Trebuchet MS"/>
          <w:sz w:val="20"/>
          <w:szCs w:val="20"/>
          <w:lang w:val="et-EE"/>
        </w:rPr>
        <w:t>.</w:t>
      </w:r>
      <w:r w:rsidR="00A75FA1" w:rsidRPr="00B50C06">
        <w:rPr>
          <w:rFonts w:ascii="Trebuchet MS" w:eastAsiaTheme="minorHAnsi" w:hAnsi="Trebuchet MS"/>
          <w:sz w:val="20"/>
          <w:szCs w:val="20"/>
          <w:lang w:val="et-EE"/>
        </w:rPr>
        <w:t xml:space="preserve"> </w:t>
      </w:r>
      <w:r w:rsidR="006B7159" w:rsidRPr="00B50C06">
        <w:rPr>
          <w:rFonts w:ascii="Trebuchet MS" w:eastAsiaTheme="minorHAnsi" w:hAnsi="Trebuchet MS"/>
          <w:sz w:val="20"/>
          <w:szCs w:val="20"/>
          <w:lang w:val="et-EE"/>
        </w:rPr>
        <w:t xml:space="preserve"> </w:t>
      </w:r>
    </w:p>
    <w:p w:rsidR="005A3DA4" w:rsidRPr="00B50C06" w:rsidRDefault="006B7159" w:rsidP="006C2EC8">
      <w:pPr>
        <w:pStyle w:val="ListParagraph"/>
        <w:numPr>
          <w:ilvl w:val="3"/>
          <w:numId w:val="10"/>
        </w:numPr>
        <w:tabs>
          <w:tab w:val="clear" w:pos="720"/>
          <w:tab w:val="num" w:pos="1418"/>
        </w:tabs>
        <w:autoSpaceDE w:val="0"/>
        <w:autoSpaceDN w:val="0"/>
        <w:adjustRightInd w:val="0"/>
        <w:spacing w:line="276" w:lineRule="auto"/>
        <w:ind w:left="1418" w:hanging="709"/>
        <w:rPr>
          <w:rFonts w:ascii="Trebuchet MS" w:hAnsi="Trebuchet MS"/>
          <w:bCs/>
          <w:sz w:val="20"/>
          <w:szCs w:val="20"/>
          <w:lang w:val="et-EE"/>
        </w:rPr>
      </w:pPr>
      <w:r w:rsidRPr="00B50C06">
        <w:rPr>
          <w:rFonts w:ascii="Trebuchet MS" w:hAnsi="Trebuchet MS" w:cs="Tahoma"/>
          <w:sz w:val="20"/>
          <w:szCs w:val="20"/>
          <w:shd w:val="clear" w:color="auto" w:fill="FFFFFF"/>
          <w:lang w:val="et-EE"/>
        </w:rPr>
        <w:t xml:space="preserve">Kaebaja peab </w:t>
      </w:r>
      <w:r w:rsidR="001A757B" w:rsidRPr="00B50C06">
        <w:rPr>
          <w:rFonts w:ascii="Trebuchet MS" w:hAnsi="Trebuchet MS" w:cs="Tahoma"/>
          <w:sz w:val="20"/>
          <w:szCs w:val="20"/>
          <w:shd w:val="clear" w:color="auto" w:fill="FFFFFF"/>
          <w:lang w:val="et-EE"/>
        </w:rPr>
        <w:t xml:space="preserve">oma seisukoha põhistamisel </w:t>
      </w:r>
      <w:r w:rsidRPr="00B50C06">
        <w:rPr>
          <w:rFonts w:ascii="Trebuchet MS" w:hAnsi="Trebuchet MS" w:cs="Tahoma"/>
          <w:sz w:val="20"/>
          <w:szCs w:val="20"/>
          <w:shd w:val="clear" w:color="auto" w:fill="FFFFFF"/>
          <w:lang w:val="et-EE"/>
        </w:rPr>
        <w:t xml:space="preserve">vajalikus osundada </w:t>
      </w:r>
      <w:r w:rsidR="00BC273A" w:rsidRPr="00B50C06">
        <w:rPr>
          <w:rFonts w:ascii="Trebuchet MS" w:hAnsi="Trebuchet MS" w:cs="Tahoma"/>
          <w:sz w:val="20"/>
          <w:szCs w:val="20"/>
          <w:shd w:val="clear" w:color="auto" w:fill="FFFFFF"/>
          <w:lang w:val="et-EE"/>
        </w:rPr>
        <w:t>Riigikohtu kriminaalkolleegium</w:t>
      </w:r>
      <w:r w:rsidRPr="00B50C06">
        <w:rPr>
          <w:rFonts w:ascii="Trebuchet MS" w:hAnsi="Trebuchet MS" w:cs="Tahoma"/>
          <w:sz w:val="20"/>
          <w:szCs w:val="20"/>
          <w:shd w:val="clear" w:color="auto" w:fill="FFFFFF"/>
          <w:lang w:val="et-EE"/>
        </w:rPr>
        <w:t>i 29.06.2006 lahendile kriminaalasjas nr 3-1-1-46-06, milles analüüsiti tervishoiuteenuse ebase</w:t>
      </w:r>
      <w:r w:rsidR="000E53CC" w:rsidRPr="00B50C06">
        <w:rPr>
          <w:rFonts w:ascii="Trebuchet MS" w:hAnsi="Trebuchet MS" w:cs="Tahoma"/>
          <w:sz w:val="20"/>
          <w:szCs w:val="20"/>
          <w:shd w:val="clear" w:color="auto" w:fill="FFFFFF"/>
          <w:lang w:val="et-EE"/>
        </w:rPr>
        <w:t>a</w:t>
      </w:r>
      <w:r w:rsidRPr="00B50C06">
        <w:rPr>
          <w:rFonts w:ascii="Trebuchet MS" w:hAnsi="Trebuchet MS" w:cs="Tahoma"/>
          <w:sz w:val="20"/>
          <w:szCs w:val="20"/>
          <w:shd w:val="clear" w:color="auto" w:fill="FFFFFF"/>
          <w:lang w:val="et-EE"/>
        </w:rPr>
        <w:t xml:space="preserve">duslikku osutamist. Riigikohus rõhutas (otsuse p 12), et: </w:t>
      </w:r>
      <w:r w:rsidR="00BC273A" w:rsidRPr="00B50C06">
        <w:rPr>
          <w:rFonts w:ascii="Trebuchet MS" w:hAnsi="Trebuchet MS" w:cs="Tahoma"/>
          <w:i/>
          <w:sz w:val="20"/>
          <w:szCs w:val="20"/>
          <w:shd w:val="clear" w:color="auto" w:fill="FFFFFF"/>
          <w:lang w:val="et-EE"/>
        </w:rPr>
        <w:t>haiguse ravi või diagnoosimine on tervishoiuteenus ja sellele laienevad Tervishoiuteenuste korraldamise seadusest tulenevad nõuded üksnes juhul, kui diagnostiline- või ravitegevus toimub majandus- või kutsetegevuse raames. Samas ei ole tervishoiuteenus näiteks isikliku teenena osutatav esmaabi</w:t>
      </w:r>
      <w:r w:rsidRPr="00B50C06">
        <w:rPr>
          <w:rFonts w:ascii="Trebuchet MS" w:hAnsi="Trebuchet MS" w:cs="Tahoma"/>
          <w:sz w:val="20"/>
          <w:szCs w:val="20"/>
          <w:shd w:val="clear" w:color="auto" w:fill="FFFFFF"/>
          <w:lang w:val="et-EE"/>
        </w:rPr>
        <w:t>.</w:t>
      </w:r>
    </w:p>
    <w:p w:rsidR="005F1CAD" w:rsidRPr="00B50C06" w:rsidRDefault="005F1CAD" w:rsidP="006C2EC8">
      <w:pPr>
        <w:pStyle w:val="ListParagraph"/>
        <w:spacing w:line="276" w:lineRule="auto"/>
        <w:rPr>
          <w:rFonts w:ascii="Trebuchet MS" w:hAnsi="Trebuchet MS"/>
          <w:bCs/>
          <w:sz w:val="20"/>
          <w:szCs w:val="20"/>
          <w:lang w:val="et-EE"/>
        </w:rPr>
      </w:pPr>
    </w:p>
    <w:p w:rsidR="005F1CAD" w:rsidRPr="00B50C06" w:rsidRDefault="005F1CAD"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lastRenderedPageBreak/>
        <w:t xml:space="preserve">Teiseks </w:t>
      </w:r>
      <w:r w:rsidR="00DF0640" w:rsidRPr="00B50C06">
        <w:rPr>
          <w:rFonts w:ascii="Trebuchet MS" w:hAnsi="Trebuchet MS"/>
          <w:bCs/>
          <w:sz w:val="20"/>
          <w:szCs w:val="20"/>
          <w:lang w:val="et-EE"/>
        </w:rPr>
        <w:t xml:space="preserve">on väär käsitleda kaebajat finantseerimisasutusena RahaPTS § 6 lg 2 p 4 ja lg 4 tähenduses. </w:t>
      </w:r>
      <w:r w:rsidR="00690B74" w:rsidRPr="00B50C06">
        <w:rPr>
          <w:rFonts w:ascii="Trebuchet MS" w:hAnsi="Trebuchet MS"/>
          <w:bCs/>
          <w:sz w:val="20"/>
          <w:szCs w:val="20"/>
          <w:lang w:val="et-EE"/>
        </w:rPr>
        <w:t>Selle kohta on kaebaja esitanud oma õigusliku põhjenduse kaebuse p-s 2.1 ja 2.2.</w:t>
      </w:r>
      <w:r w:rsidR="00A75FA1" w:rsidRPr="00B50C06">
        <w:rPr>
          <w:rFonts w:ascii="Trebuchet MS" w:hAnsi="Trebuchet MS"/>
          <w:bCs/>
          <w:sz w:val="20"/>
          <w:szCs w:val="20"/>
          <w:lang w:val="et-EE"/>
        </w:rPr>
        <w:t xml:space="preserve"> </w:t>
      </w:r>
    </w:p>
    <w:p w:rsidR="00173D04" w:rsidRPr="00B50C06" w:rsidRDefault="00173D04" w:rsidP="00173D04">
      <w:pPr>
        <w:autoSpaceDE w:val="0"/>
        <w:autoSpaceDN w:val="0"/>
        <w:adjustRightInd w:val="0"/>
        <w:spacing w:line="276" w:lineRule="auto"/>
        <w:rPr>
          <w:rFonts w:ascii="Trebuchet MS" w:hAnsi="Trebuchet MS"/>
          <w:bCs/>
          <w:sz w:val="20"/>
          <w:szCs w:val="20"/>
          <w:lang w:val="et-EE"/>
        </w:rPr>
      </w:pPr>
    </w:p>
    <w:p w:rsidR="00173D04" w:rsidRPr="00B50C06" w:rsidRDefault="00173D04" w:rsidP="008F3ABD">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sz w:val="20"/>
          <w:szCs w:val="20"/>
          <w:shd w:val="clear" w:color="auto" w:fill="FFFFFF"/>
          <w:lang w:val="et-EE"/>
        </w:rPr>
        <w:t>RahaPTS § 6 lg 4 sätestab alternatiivsele maksevahendile tingimuse, et selle “abil on võimalik täita rahalisi kohustusi või mida saab vahetada kehtiva vääringu vastu”. Kaebaja arvates saab seda tingimust mõista selliselt, et riik tagab oma sunnijõuga võimaluse täita rahalist kohustust alternatiivse maksevahendi abil või vahetusvõimaluse Eesti kehtiva euro vastu. Bitcoin sellistele tunnustele ei vasta, sest ta ei ole üldiselt ja kohustuslikult aktsepteeritav võla tasumise vahendina või valuutana ning</w:t>
      </w:r>
      <w:r w:rsidR="00400ECD" w:rsidRPr="00B50C06">
        <w:rPr>
          <w:rStyle w:val="apple-converted-space"/>
          <w:rFonts w:ascii="Trebuchet MS" w:hAnsi="Trebuchet MS"/>
          <w:sz w:val="20"/>
          <w:szCs w:val="20"/>
          <w:shd w:val="clear" w:color="auto" w:fill="FFFFFF"/>
          <w:lang w:val="et-EE"/>
        </w:rPr>
        <w:t xml:space="preserve"> b</w:t>
      </w:r>
      <w:r w:rsidRPr="00B50C06">
        <w:rPr>
          <w:rStyle w:val="apple-converted-space"/>
          <w:rFonts w:ascii="Trebuchet MS" w:hAnsi="Trebuchet MS"/>
          <w:sz w:val="20"/>
          <w:szCs w:val="20"/>
          <w:shd w:val="clear" w:color="auto" w:fill="FFFFFF"/>
          <w:lang w:val="et-EE"/>
        </w:rPr>
        <w:t xml:space="preserve">itcoine </w:t>
      </w:r>
      <w:r w:rsidRPr="00B50C06">
        <w:rPr>
          <w:rFonts w:ascii="Trebuchet MS" w:hAnsi="Trebuchet MS"/>
          <w:sz w:val="20"/>
          <w:szCs w:val="20"/>
          <w:shd w:val="clear" w:color="auto" w:fill="FFFFFF"/>
          <w:lang w:val="et-EE"/>
        </w:rPr>
        <w:t>kasutab ja aktsepteerib üksnes teatud virtuaalne kogukond.</w:t>
      </w:r>
      <w:r w:rsidRPr="00B50C06">
        <w:rPr>
          <w:rFonts w:ascii="Trebuchet MS" w:hAnsi="Trebuchet MS"/>
          <w:bCs/>
          <w:sz w:val="20"/>
          <w:szCs w:val="20"/>
          <w:lang w:val="et-EE"/>
        </w:rPr>
        <w:t xml:space="preserve"> RAB-i väärseisukoha aktsepteerimisel võime jõuda absurdse olukorrani, kus misiganes asja (olgu need postmargid või kartulid) vahetamisel eurode või kaupade ja teenuste vastu tekib füüsilisel isikul kohustus järgida RahaPTS nõudeid, sh registreerida end finantseerimisasutusena majandustegevuse registris.</w:t>
      </w:r>
      <w:r w:rsidR="008F3ABD" w:rsidRPr="00B50C06">
        <w:rPr>
          <w:rFonts w:ascii="Trebuchet MS" w:hAnsi="Trebuchet MS"/>
          <w:bCs/>
          <w:sz w:val="20"/>
          <w:szCs w:val="20"/>
          <w:lang w:val="et-EE"/>
        </w:rPr>
        <w:t xml:space="preserve"> RahaPTS eesmärk ei saa olla luua ebakindlust õiguskäibes ning selle alusel saab õigusriigis riiklikku sunnijõudu rakendada vaid seaduses sõnaselgelt määratletud kohustatud isikute suhtes. </w:t>
      </w:r>
    </w:p>
    <w:p w:rsidR="00B307A9" w:rsidRPr="00B50C06" w:rsidRDefault="00B307A9" w:rsidP="00B307A9">
      <w:pPr>
        <w:pStyle w:val="ListParagraph"/>
        <w:rPr>
          <w:rFonts w:ascii="Trebuchet MS" w:hAnsi="Trebuchet MS"/>
          <w:bCs/>
          <w:sz w:val="20"/>
          <w:szCs w:val="20"/>
          <w:lang w:val="et-EE"/>
        </w:rPr>
      </w:pPr>
    </w:p>
    <w:p w:rsidR="00B307A9" w:rsidRPr="00B50C06" w:rsidRDefault="00B307A9" w:rsidP="008F3ABD">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Cs/>
          <w:sz w:val="20"/>
          <w:szCs w:val="20"/>
          <w:lang w:val="et-EE"/>
        </w:rPr>
        <w:t xml:space="preserve">Eeltoodust tulenevalt leiab kaebaja, et RAB-i ettekirjutus rajaneb RahaPTS § 6 lg 2 p 4 ja lg 4 vääral tõlgendamisel ning sellest tulenevalt puudub ettekirjutusel õiguslik alus ja see tuleb tühistada materiaalse õigusvastasuse tõttu.  </w:t>
      </w:r>
    </w:p>
    <w:p w:rsidR="009D3AD3" w:rsidRPr="00B50C06" w:rsidRDefault="009D3AD3" w:rsidP="006C2EC8">
      <w:pPr>
        <w:tabs>
          <w:tab w:val="num" w:pos="709"/>
        </w:tabs>
        <w:autoSpaceDE w:val="0"/>
        <w:autoSpaceDN w:val="0"/>
        <w:adjustRightInd w:val="0"/>
        <w:spacing w:line="276" w:lineRule="auto"/>
        <w:rPr>
          <w:rFonts w:ascii="Trebuchet MS" w:hAnsi="Trebuchet MS"/>
          <w:bCs/>
          <w:sz w:val="20"/>
          <w:szCs w:val="20"/>
          <w:highlight w:val="yellow"/>
          <w:lang w:val="et-EE"/>
        </w:rPr>
      </w:pPr>
    </w:p>
    <w:p w:rsidR="00D8446D" w:rsidRPr="00B50C06" w:rsidRDefault="00D8446D" w:rsidP="006C2EC8">
      <w:pPr>
        <w:pStyle w:val="ListParagraph"/>
        <w:numPr>
          <w:ilvl w:val="1"/>
          <w:numId w:val="10"/>
        </w:numPr>
        <w:tabs>
          <w:tab w:val="clear" w:pos="390"/>
          <w:tab w:val="left" w:pos="-4395"/>
          <w:tab w:val="left" w:pos="-3119"/>
          <w:tab w:val="left" w:pos="-2410"/>
          <w:tab w:val="num" w:pos="709"/>
        </w:tabs>
        <w:spacing w:line="276" w:lineRule="auto"/>
        <w:ind w:left="709" w:hanging="709"/>
        <w:rPr>
          <w:rFonts w:ascii="Trebuchet MS" w:hAnsi="Trebuchet MS"/>
          <w:b/>
          <w:bCs/>
          <w:sz w:val="20"/>
          <w:szCs w:val="20"/>
          <w:lang w:val="et-EE"/>
        </w:rPr>
      </w:pPr>
      <w:r w:rsidRPr="00B50C06">
        <w:rPr>
          <w:rFonts w:ascii="Trebuchet MS" w:hAnsi="Trebuchet MS"/>
          <w:b/>
          <w:sz w:val="20"/>
          <w:szCs w:val="20"/>
          <w:lang w:val="et-EE"/>
        </w:rPr>
        <w:t>Ettekirjutus on</w:t>
      </w:r>
      <w:r w:rsidR="00D369A4" w:rsidRPr="00B50C06">
        <w:rPr>
          <w:rFonts w:ascii="Trebuchet MS" w:hAnsi="Trebuchet MS"/>
          <w:b/>
          <w:sz w:val="20"/>
          <w:szCs w:val="20"/>
          <w:lang w:val="et-EE"/>
        </w:rPr>
        <w:t xml:space="preserve"> motiveerimata ja vastuolus haldusmenetluse seaduse §-ga 56</w:t>
      </w:r>
      <w:r w:rsidRPr="00B50C06">
        <w:rPr>
          <w:rFonts w:ascii="Trebuchet MS" w:hAnsi="Trebuchet MS"/>
          <w:b/>
          <w:sz w:val="20"/>
          <w:szCs w:val="20"/>
          <w:lang w:val="et-EE"/>
        </w:rPr>
        <w:t xml:space="preserve"> ning on seetõttu </w:t>
      </w:r>
      <w:r w:rsidR="00F0686A" w:rsidRPr="00B50C06">
        <w:rPr>
          <w:rFonts w:ascii="Trebuchet MS" w:hAnsi="Trebuchet MS"/>
          <w:b/>
          <w:sz w:val="20"/>
          <w:szCs w:val="20"/>
          <w:lang w:val="et-EE"/>
        </w:rPr>
        <w:t xml:space="preserve">formaalselt </w:t>
      </w:r>
      <w:r w:rsidRPr="00B50C06">
        <w:rPr>
          <w:rFonts w:ascii="Trebuchet MS" w:hAnsi="Trebuchet MS"/>
          <w:b/>
          <w:sz w:val="20"/>
          <w:szCs w:val="20"/>
          <w:lang w:val="et-EE"/>
        </w:rPr>
        <w:t>õigusvastane</w:t>
      </w:r>
    </w:p>
    <w:p w:rsidR="002904F5" w:rsidRPr="00B50C06" w:rsidRDefault="002904F5" w:rsidP="006C2EC8">
      <w:pPr>
        <w:tabs>
          <w:tab w:val="left" w:pos="-4395"/>
          <w:tab w:val="left" w:pos="-3119"/>
          <w:tab w:val="left" w:pos="-2410"/>
        </w:tabs>
        <w:spacing w:line="276" w:lineRule="auto"/>
        <w:rPr>
          <w:rFonts w:ascii="Trebuchet MS" w:hAnsi="Trebuchet MS"/>
          <w:b/>
          <w:bCs/>
          <w:sz w:val="20"/>
          <w:szCs w:val="20"/>
          <w:lang w:val="et-EE"/>
        </w:rPr>
      </w:pPr>
    </w:p>
    <w:p w:rsidR="00F0686A" w:rsidRPr="00B50C06" w:rsidRDefault="00F0686A" w:rsidP="006C2EC8">
      <w:pPr>
        <w:pStyle w:val="ListParagraph"/>
        <w:numPr>
          <w:ilvl w:val="2"/>
          <w:numId w:val="10"/>
        </w:numPr>
        <w:tabs>
          <w:tab w:val="left" w:pos="-4395"/>
          <w:tab w:val="left" w:pos="-3119"/>
          <w:tab w:val="left" w:pos="-2410"/>
        </w:tabs>
        <w:spacing w:line="276" w:lineRule="auto"/>
        <w:contextualSpacing w:val="0"/>
        <w:rPr>
          <w:rFonts w:ascii="Trebuchet MS" w:hAnsi="Trebuchet MS"/>
          <w:b/>
          <w:bCs/>
          <w:sz w:val="20"/>
          <w:szCs w:val="20"/>
          <w:lang w:val="et-EE"/>
        </w:rPr>
      </w:pPr>
      <w:r w:rsidRPr="00B50C06">
        <w:rPr>
          <w:rFonts w:ascii="Trebuchet MS" w:hAnsi="Trebuchet MS"/>
          <w:sz w:val="20"/>
          <w:szCs w:val="20"/>
          <w:lang w:val="et-EE"/>
        </w:rPr>
        <w:t>Ettekirjutus sisaldab äärmiselt lakoonilist põhjendust:</w:t>
      </w:r>
      <w:r w:rsidRPr="00B50C06">
        <w:rPr>
          <w:rFonts w:ascii="Trebuchet MS" w:hAnsi="Trebuchet MS"/>
          <w:i/>
          <w:sz w:val="20"/>
          <w:szCs w:val="20"/>
          <w:lang w:val="et-EE"/>
        </w:rPr>
        <w:t xml:space="preserve"> Kuna Bitcoin on aktsepteeritud maksevahend erinevate üle maailma tegutsevate kauplejate juures, tuleb teda käsitleda alternatiivse maksevahendina. </w:t>
      </w:r>
    </w:p>
    <w:p w:rsidR="00F0686A" w:rsidRPr="00B50C06" w:rsidRDefault="00F0686A" w:rsidP="006C2EC8">
      <w:pPr>
        <w:tabs>
          <w:tab w:val="left" w:pos="-4395"/>
          <w:tab w:val="left" w:pos="-3119"/>
          <w:tab w:val="left" w:pos="-2410"/>
        </w:tabs>
        <w:spacing w:line="276" w:lineRule="auto"/>
        <w:rPr>
          <w:rFonts w:ascii="Trebuchet MS" w:hAnsi="Trebuchet MS"/>
          <w:b/>
          <w:bCs/>
          <w:sz w:val="20"/>
          <w:szCs w:val="20"/>
          <w:lang w:val="et-EE"/>
        </w:rPr>
      </w:pPr>
    </w:p>
    <w:p w:rsidR="00D8446D" w:rsidRPr="00B50C06" w:rsidRDefault="00D369A4" w:rsidP="006C2EC8">
      <w:pPr>
        <w:pStyle w:val="ListParagraph"/>
        <w:numPr>
          <w:ilvl w:val="2"/>
          <w:numId w:val="10"/>
        </w:numPr>
        <w:tabs>
          <w:tab w:val="left" w:pos="-4395"/>
          <w:tab w:val="left" w:pos="-3119"/>
          <w:tab w:val="left" w:pos="-2410"/>
        </w:tabs>
        <w:spacing w:line="276" w:lineRule="auto"/>
        <w:contextualSpacing w:val="0"/>
        <w:rPr>
          <w:rFonts w:ascii="Trebuchet MS" w:hAnsi="Trebuchet MS"/>
          <w:b/>
          <w:bCs/>
          <w:sz w:val="20"/>
          <w:szCs w:val="20"/>
          <w:lang w:val="et-EE"/>
        </w:rPr>
      </w:pPr>
      <w:r w:rsidRPr="00B50C06">
        <w:rPr>
          <w:rFonts w:ascii="Trebuchet MS" w:hAnsi="Trebuchet MS"/>
          <w:bCs/>
          <w:sz w:val="20"/>
          <w:szCs w:val="20"/>
          <w:lang w:val="et-EE"/>
        </w:rPr>
        <w:t xml:space="preserve">Haldusmenetluse seaduse (edaspidi </w:t>
      </w:r>
      <w:r w:rsidR="00D8446D" w:rsidRPr="00B50C06">
        <w:rPr>
          <w:rFonts w:ascii="Trebuchet MS" w:hAnsi="Trebuchet MS"/>
          <w:b/>
          <w:bCs/>
          <w:sz w:val="20"/>
          <w:szCs w:val="20"/>
          <w:lang w:val="et-EE"/>
        </w:rPr>
        <w:t>HMS</w:t>
      </w:r>
      <w:r w:rsidRPr="00B50C06">
        <w:rPr>
          <w:rFonts w:ascii="Trebuchet MS" w:hAnsi="Trebuchet MS"/>
          <w:bCs/>
          <w:sz w:val="20"/>
          <w:szCs w:val="20"/>
          <w:lang w:val="et-EE"/>
        </w:rPr>
        <w:t>)</w:t>
      </w:r>
      <w:r w:rsidR="00D8446D" w:rsidRPr="00B50C06">
        <w:rPr>
          <w:rFonts w:ascii="Trebuchet MS" w:hAnsi="Trebuchet MS"/>
          <w:bCs/>
          <w:color w:val="000000"/>
          <w:sz w:val="20"/>
          <w:szCs w:val="20"/>
          <w:lang w:val="et-EE"/>
        </w:rPr>
        <w:t xml:space="preserve"> § 56 kohaselt peab ettekirjutus kui haldusakt olema motiveeritud</w:t>
      </w:r>
      <w:r w:rsidR="002904F5" w:rsidRPr="00B50C06">
        <w:rPr>
          <w:rFonts w:ascii="Trebuchet MS" w:hAnsi="Trebuchet MS"/>
          <w:bCs/>
          <w:sz w:val="20"/>
          <w:szCs w:val="20"/>
          <w:lang w:val="et-EE"/>
        </w:rPr>
        <w:t xml:space="preserve">. </w:t>
      </w:r>
      <w:r w:rsidR="00D8446D" w:rsidRPr="00B50C06">
        <w:rPr>
          <w:rFonts w:ascii="Trebuchet MS" w:hAnsi="Trebuchet MS"/>
          <w:bCs/>
          <w:sz w:val="20"/>
          <w:szCs w:val="20"/>
          <w:lang w:val="et-EE"/>
        </w:rPr>
        <w:t>Ka Riigikohus on oma senises praktikas korduvalt rõhutanud haldusorgani kohustust motiveerida oma haldusakte. Seejuures on Riigikohus väljendanud korduvalt järgmisi seisukohti:</w:t>
      </w:r>
    </w:p>
    <w:p w:rsidR="00D8446D" w:rsidRPr="00B50C06" w:rsidRDefault="00D8446D" w:rsidP="006C2EC8">
      <w:pPr>
        <w:pStyle w:val="ListParagraph"/>
        <w:numPr>
          <w:ilvl w:val="3"/>
          <w:numId w:val="10"/>
        </w:numPr>
        <w:tabs>
          <w:tab w:val="clear" w:pos="720"/>
          <w:tab w:val="left" w:pos="-4395"/>
          <w:tab w:val="left" w:pos="-3686"/>
          <w:tab w:val="left" w:pos="-3119"/>
          <w:tab w:val="left" w:pos="-2410"/>
          <w:tab w:val="num" w:pos="1418"/>
        </w:tabs>
        <w:spacing w:line="276" w:lineRule="auto"/>
        <w:ind w:left="1418" w:hanging="709"/>
        <w:contextualSpacing w:val="0"/>
        <w:rPr>
          <w:rFonts w:ascii="Trebuchet MS" w:hAnsi="Trebuchet MS"/>
          <w:b/>
          <w:bCs/>
          <w:sz w:val="20"/>
          <w:szCs w:val="20"/>
          <w:lang w:val="et-EE"/>
        </w:rPr>
      </w:pPr>
      <w:r w:rsidRPr="00B50C06">
        <w:rPr>
          <w:rFonts w:ascii="Trebuchet MS" w:hAnsi="Trebuchet MS"/>
          <w:sz w:val="20"/>
          <w:szCs w:val="20"/>
          <w:lang w:val="et-EE"/>
        </w:rPr>
        <w:t>“Haldusakti motiveerimine on üldine nõue, mis peab tagama Põhiseaduse §-s 15 sätestatud kaebeõiguse reaalse teostamise võimaluse. Haldusakti motiveerimine on vajalik selleks, et isik, kellele haldusakt on adresseeritud, mõistaks, miks ja millisel õiguslikul alusel on haldusakt antud. Haldusakti motiveerimine on abinõu, et isik, kellele on haldusakt adresseeritud, saaks aru, kas tema õigusi on kitsendatud seaduslikult, ja vajadusel oma õigusi kaitsta. Samuti võimaldab haldusakti motiveerimine akti seaduslikkust kontrollival asutusel, sealhulgas kohtul, otsustada, kas haldusakt on seaduslik. Seega tagab haldusakti motiveerimine selle kontrollitavuse. Motiveerimata haldusakt on õigusevastane juba seepärast, et pole võimalik kontrollida, miks ja millisel õiguslikul alusel on haldusakt antud”</w:t>
      </w:r>
      <w:r w:rsidRPr="00B50C06">
        <w:rPr>
          <w:rStyle w:val="FootnoteReference"/>
          <w:rFonts w:ascii="Trebuchet MS" w:eastAsiaTheme="majorEastAsia" w:hAnsi="Trebuchet MS"/>
          <w:sz w:val="20"/>
          <w:szCs w:val="20"/>
          <w:lang w:val="et-EE"/>
        </w:rPr>
        <w:footnoteReference w:id="14"/>
      </w:r>
      <w:r w:rsidRPr="00B50C06">
        <w:rPr>
          <w:rFonts w:ascii="Trebuchet MS" w:hAnsi="Trebuchet MS"/>
          <w:sz w:val="20"/>
          <w:szCs w:val="20"/>
          <w:lang w:val="et-EE"/>
        </w:rPr>
        <w:t>;</w:t>
      </w:r>
    </w:p>
    <w:p w:rsidR="00D8446D" w:rsidRPr="00B50C06" w:rsidRDefault="00D8446D" w:rsidP="006C2EC8">
      <w:pPr>
        <w:pStyle w:val="ListParagraph"/>
        <w:numPr>
          <w:ilvl w:val="3"/>
          <w:numId w:val="10"/>
        </w:numPr>
        <w:tabs>
          <w:tab w:val="clear" w:pos="720"/>
          <w:tab w:val="left" w:pos="-4395"/>
          <w:tab w:val="left" w:pos="-3686"/>
          <w:tab w:val="left" w:pos="-3119"/>
          <w:tab w:val="left" w:pos="-2410"/>
          <w:tab w:val="num" w:pos="1418"/>
        </w:tabs>
        <w:spacing w:line="276" w:lineRule="auto"/>
        <w:ind w:left="1418" w:hanging="709"/>
        <w:contextualSpacing w:val="0"/>
        <w:rPr>
          <w:rFonts w:ascii="Trebuchet MS" w:hAnsi="Trebuchet MS"/>
          <w:b/>
          <w:bCs/>
          <w:sz w:val="20"/>
          <w:szCs w:val="20"/>
          <w:lang w:val="et-EE"/>
        </w:rPr>
      </w:pPr>
      <w:r w:rsidRPr="00B50C06">
        <w:rPr>
          <w:rFonts w:ascii="Trebuchet MS" w:hAnsi="Trebuchet MS"/>
          <w:sz w:val="20"/>
          <w:szCs w:val="20"/>
          <w:lang w:val="et-EE"/>
        </w:rPr>
        <w:t>“Haldusakti põhjendus peab sisaldama nii faktilist kui ka õiguslikku motivatsiooni. Faktilises motiveeringus peavad olema ära näidatud asjaolud, mis toovad kaasa akti aluseks oleva õigusnormi kohaldamise. Oluline on ka faktilise ja õigusliku motivatsiooni omavaheline loogiline sidumine, mis peab haldusakti adressaati ja aktiga tutvujat veenma, et juhtumi asjaolud koostoimes kohaldatavate õigusaktidega toovad tõepoolest kaasa just sellesisulise haldusotsustuse tegemise”</w:t>
      </w:r>
      <w:r w:rsidRPr="00B50C06">
        <w:rPr>
          <w:rStyle w:val="FootnoteReference"/>
          <w:rFonts w:ascii="Trebuchet MS" w:eastAsiaTheme="majorEastAsia" w:hAnsi="Trebuchet MS"/>
          <w:sz w:val="20"/>
          <w:szCs w:val="20"/>
          <w:lang w:val="et-EE"/>
        </w:rPr>
        <w:footnoteReference w:id="15"/>
      </w:r>
      <w:r w:rsidRPr="00B50C06">
        <w:rPr>
          <w:rFonts w:ascii="Trebuchet MS" w:hAnsi="Trebuchet MS"/>
          <w:sz w:val="20"/>
          <w:szCs w:val="20"/>
          <w:lang w:val="et-EE"/>
        </w:rPr>
        <w:t>;</w:t>
      </w:r>
    </w:p>
    <w:p w:rsidR="00D8446D" w:rsidRPr="00B50C06" w:rsidRDefault="00D8446D" w:rsidP="006C2EC8">
      <w:pPr>
        <w:pStyle w:val="ListParagraph"/>
        <w:numPr>
          <w:ilvl w:val="3"/>
          <w:numId w:val="10"/>
        </w:numPr>
        <w:tabs>
          <w:tab w:val="clear" w:pos="720"/>
          <w:tab w:val="left" w:pos="-4395"/>
          <w:tab w:val="left" w:pos="-3686"/>
          <w:tab w:val="left" w:pos="-3119"/>
          <w:tab w:val="left" w:pos="-2410"/>
          <w:tab w:val="num" w:pos="1418"/>
        </w:tabs>
        <w:spacing w:line="276" w:lineRule="auto"/>
        <w:ind w:left="1418" w:hanging="709"/>
        <w:contextualSpacing w:val="0"/>
        <w:rPr>
          <w:rFonts w:ascii="Trebuchet MS" w:hAnsi="Trebuchet MS"/>
          <w:b/>
          <w:bCs/>
          <w:sz w:val="20"/>
          <w:szCs w:val="20"/>
          <w:lang w:val="et-EE"/>
        </w:rPr>
      </w:pPr>
      <w:r w:rsidRPr="00B50C06">
        <w:rPr>
          <w:rFonts w:ascii="Trebuchet MS" w:hAnsi="Trebuchet MS"/>
          <w:sz w:val="20"/>
          <w:szCs w:val="20"/>
          <w:lang w:val="et-EE"/>
        </w:rPr>
        <w:t>“HMS § 56 vastaselt haldusakti motiveerimata jätmine tähendab üldjuhul selle haldusakti õigusvastasust ning on haldusakti tühistamise aluseks”</w:t>
      </w:r>
      <w:r w:rsidRPr="00B50C06">
        <w:rPr>
          <w:rStyle w:val="FootnoteReference"/>
          <w:rFonts w:ascii="Trebuchet MS" w:eastAsiaTheme="majorEastAsia" w:hAnsi="Trebuchet MS"/>
          <w:sz w:val="20"/>
          <w:szCs w:val="20"/>
          <w:lang w:val="et-EE"/>
        </w:rPr>
        <w:footnoteReference w:id="16"/>
      </w:r>
      <w:r w:rsidRPr="00B50C06">
        <w:rPr>
          <w:rFonts w:ascii="Trebuchet MS" w:hAnsi="Trebuchet MS"/>
          <w:sz w:val="20"/>
          <w:szCs w:val="20"/>
          <w:lang w:val="et-EE"/>
        </w:rPr>
        <w:t>.</w:t>
      </w:r>
    </w:p>
    <w:p w:rsidR="00FA32C8" w:rsidRPr="00B50C06" w:rsidRDefault="00FA32C8" w:rsidP="006C2EC8">
      <w:pPr>
        <w:tabs>
          <w:tab w:val="left" w:pos="-4395"/>
          <w:tab w:val="left" w:pos="-3686"/>
          <w:tab w:val="left" w:pos="-3119"/>
          <w:tab w:val="left" w:pos="-2410"/>
        </w:tabs>
        <w:spacing w:line="276" w:lineRule="auto"/>
        <w:rPr>
          <w:rFonts w:ascii="Trebuchet MS" w:hAnsi="Trebuchet MS"/>
          <w:b/>
          <w:bCs/>
          <w:sz w:val="20"/>
          <w:szCs w:val="20"/>
          <w:lang w:val="et-EE"/>
        </w:rPr>
      </w:pPr>
    </w:p>
    <w:p w:rsidR="00D8446D" w:rsidRPr="00B50C06" w:rsidRDefault="00B12A6C" w:rsidP="006C2EC8">
      <w:pPr>
        <w:pStyle w:val="ListParagraph"/>
        <w:numPr>
          <w:ilvl w:val="2"/>
          <w:numId w:val="10"/>
        </w:numPr>
        <w:tabs>
          <w:tab w:val="left" w:pos="-4395"/>
          <w:tab w:val="left" w:pos="-3686"/>
          <w:tab w:val="left" w:pos="-3119"/>
          <w:tab w:val="left" w:pos="-2410"/>
        </w:tabs>
        <w:spacing w:line="276" w:lineRule="auto"/>
        <w:contextualSpacing w:val="0"/>
        <w:rPr>
          <w:rFonts w:ascii="Trebuchet MS" w:hAnsi="Trebuchet MS"/>
          <w:b/>
          <w:bCs/>
          <w:sz w:val="20"/>
          <w:szCs w:val="20"/>
          <w:lang w:val="et-EE"/>
        </w:rPr>
      </w:pPr>
      <w:r w:rsidRPr="00B50C06">
        <w:rPr>
          <w:rFonts w:ascii="Trebuchet MS" w:hAnsi="Trebuchet MS"/>
          <w:sz w:val="20"/>
          <w:szCs w:val="20"/>
          <w:lang w:val="et-EE"/>
        </w:rPr>
        <w:t>Ettekirjutuse</w:t>
      </w:r>
      <w:r w:rsidR="00512A7A" w:rsidRPr="00B50C06">
        <w:rPr>
          <w:rFonts w:ascii="Trebuchet MS" w:hAnsi="Trebuchet MS"/>
          <w:sz w:val="20"/>
          <w:szCs w:val="20"/>
          <w:lang w:val="et-EE"/>
        </w:rPr>
        <w:t>s puudub elementaarne</w:t>
      </w:r>
      <w:r w:rsidRPr="00B50C06">
        <w:rPr>
          <w:rFonts w:ascii="Trebuchet MS" w:hAnsi="Trebuchet MS"/>
          <w:sz w:val="20"/>
          <w:szCs w:val="20"/>
          <w:lang w:val="et-EE"/>
        </w:rPr>
        <w:t xml:space="preserve"> õiguslik põhjendus</w:t>
      </w:r>
      <w:r w:rsidR="00512A7A" w:rsidRPr="00B50C06">
        <w:rPr>
          <w:rFonts w:ascii="Trebuchet MS" w:hAnsi="Trebuchet MS"/>
          <w:sz w:val="20"/>
          <w:szCs w:val="20"/>
          <w:lang w:val="et-EE"/>
        </w:rPr>
        <w:t>, mis võimaldaks</w:t>
      </w:r>
      <w:r w:rsidRPr="00B50C06">
        <w:rPr>
          <w:rFonts w:ascii="Trebuchet MS" w:hAnsi="Trebuchet MS"/>
          <w:sz w:val="20"/>
          <w:szCs w:val="20"/>
          <w:lang w:val="et-EE"/>
        </w:rPr>
        <w:t xml:space="preserve"> kaebajal </w:t>
      </w:r>
      <w:r w:rsidR="00512A7A" w:rsidRPr="00B50C06">
        <w:rPr>
          <w:rFonts w:ascii="Trebuchet MS" w:hAnsi="Trebuchet MS"/>
          <w:sz w:val="20"/>
          <w:szCs w:val="20"/>
          <w:lang w:val="et-EE"/>
        </w:rPr>
        <w:t xml:space="preserve">kui haldusevälisel isikul </w:t>
      </w:r>
      <w:r w:rsidR="00FA7AB6" w:rsidRPr="00B50C06">
        <w:rPr>
          <w:rFonts w:ascii="Trebuchet MS" w:hAnsi="Trebuchet MS"/>
          <w:sz w:val="20"/>
          <w:szCs w:val="20"/>
          <w:lang w:val="et-EE"/>
        </w:rPr>
        <w:t xml:space="preserve">adekvaatselt </w:t>
      </w:r>
      <w:r w:rsidRPr="00B50C06">
        <w:rPr>
          <w:rFonts w:ascii="Trebuchet MS" w:hAnsi="Trebuchet MS"/>
          <w:sz w:val="20"/>
          <w:szCs w:val="20"/>
          <w:lang w:val="et-EE"/>
        </w:rPr>
        <w:t>aru saada tema suhtes riikliku järelevalve teostamise alusest ja võimalikkusest</w:t>
      </w:r>
      <w:r w:rsidR="00400ECD" w:rsidRPr="00B50C06">
        <w:rPr>
          <w:rFonts w:ascii="Trebuchet MS" w:hAnsi="Trebuchet MS"/>
          <w:sz w:val="20"/>
          <w:szCs w:val="20"/>
          <w:lang w:val="et-EE"/>
        </w:rPr>
        <w:t xml:space="preserve"> </w:t>
      </w:r>
      <w:r w:rsidR="00400ECD" w:rsidRPr="00B50C06">
        <w:rPr>
          <w:rFonts w:ascii="Trebuchet MS" w:hAnsi="Trebuchet MS"/>
          <w:sz w:val="20"/>
          <w:szCs w:val="20"/>
          <w:lang w:val="et-EE"/>
        </w:rPr>
        <w:lastRenderedPageBreak/>
        <w:t>ning b</w:t>
      </w:r>
      <w:r w:rsidR="00512A7A" w:rsidRPr="00B50C06">
        <w:rPr>
          <w:rFonts w:ascii="Trebuchet MS" w:hAnsi="Trebuchet MS"/>
          <w:sz w:val="20"/>
          <w:szCs w:val="20"/>
          <w:lang w:val="et-EE"/>
        </w:rPr>
        <w:t>itcoinide ostmise ja müügi korral RahaPTS järgimise kohustuslikkusest</w:t>
      </w:r>
      <w:r w:rsidR="00D8446D" w:rsidRPr="00B50C06">
        <w:rPr>
          <w:rFonts w:ascii="Trebuchet MS" w:hAnsi="Trebuchet MS"/>
          <w:bCs/>
          <w:sz w:val="20"/>
          <w:szCs w:val="20"/>
          <w:lang w:val="et-EE"/>
        </w:rPr>
        <w:t>.</w:t>
      </w:r>
      <w:r w:rsidR="00512A7A" w:rsidRPr="00B50C06">
        <w:rPr>
          <w:rFonts w:ascii="Trebuchet MS" w:hAnsi="Trebuchet MS"/>
          <w:bCs/>
          <w:sz w:val="20"/>
          <w:szCs w:val="20"/>
          <w:lang w:val="et-EE"/>
        </w:rPr>
        <w:t xml:space="preserve"> </w:t>
      </w:r>
      <w:r w:rsidR="00AF6EE5" w:rsidRPr="00B50C06">
        <w:rPr>
          <w:rFonts w:ascii="Trebuchet MS" w:hAnsi="Trebuchet MS"/>
          <w:bCs/>
          <w:sz w:val="20"/>
          <w:szCs w:val="20"/>
          <w:lang w:val="et-EE"/>
        </w:rPr>
        <w:t>Olukorras, kus riigid,</w:t>
      </w:r>
      <w:r w:rsidR="00400ECD" w:rsidRPr="00B50C06">
        <w:rPr>
          <w:rFonts w:ascii="Trebuchet MS" w:hAnsi="Trebuchet MS"/>
          <w:bCs/>
          <w:sz w:val="20"/>
          <w:szCs w:val="20"/>
          <w:lang w:val="et-EE"/>
        </w:rPr>
        <w:t xml:space="preserve"> sh Eesti, ei ole reguleerinud b</w:t>
      </w:r>
      <w:r w:rsidR="00AF6EE5" w:rsidRPr="00B50C06">
        <w:rPr>
          <w:rFonts w:ascii="Trebuchet MS" w:hAnsi="Trebuchet MS"/>
          <w:bCs/>
          <w:sz w:val="20"/>
          <w:szCs w:val="20"/>
          <w:lang w:val="et-EE"/>
        </w:rPr>
        <w:t xml:space="preserve">itcoine, peab riikliku järelevalve teostamine ja haldusevälise isiku hoiatamine riikliku sunnijõu rakendamise kavatsusest olema väga põhjalikult motiveeritud. </w:t>
      </w:r>
      <w:r w:rsidRPr="00B50C06">
        <w:rPr>
          <w:rFonts w:ascii="Trebuchet MS" w:hAnsi="Trebuchet MS"/>
          <w:bCs/>
          <w:sz w:val="20"/>
          <w:szCs w:val="20"/>
          <w:lang w:val="et-EE"/>
        </w:rPr>
        <w:t xml:space="preserve"> </w:t>
      </w:r>
    </w:p>
    <w:p w:rsidR="00D8446D" w:rsidRPr="00B50C06" w:rsidRDefault="00D8446D" w:rsidP="006C2EC8">
      <w:pPr>
        <w:tabs>
          <w:tab w:val="num" w:pos="709"/>
        </w:tabs>
        <w:autoSpaceDE w:val="0"/>
        <w:autoSpaceDN w:val="0"/>
        <w:adjustRightInd w:val="0"/>
        <w:spacing w:line="276" w:lineRule="auto"/>
        <w:rPr>
          <w:rFonts w:ascii="Trebuchet MS" w:hAnsi="Trebuchet MS"/>
          <w:bCs/>
          <w:sz w:val="20"/>
          <w:szCs w:val="20"/>
          <w:highlight w:val="yellow"/>
          <w:lang w:val="et-EE"/>
        </w:rPr>
      </w:pPr>
    </w:p>
    <w:p w:rsidR="004E5913" w:rsidRPr="00B50C06" w:rsidRDefault="004E5913" w:rsidP="006C2EC8">
      <w:pPr>
        <w:tabs>
          <w:tab w:val="num" w:pos="709"/>
        </w:tabs>
        <w:autoSpaceDE w:val="0"/>
        <w:autoSpaceDN w:val="0"/>
        <w:adjustRightInd w:val="0"/>
        <w:spacing w:line="276" w:lineRule="auto"/>
        <w:rPr>
          <w:rFonts w:ascii="Trebuchet MS" w:hAnsi="Trebuchet MS"/>
          <w:bCs/>
          <w:sz w:val="20"/>
          <w:szCs w:val="20"/>
          <w:lang w:val="et-EE"/>
        </w:rPr>
      </w:pPr>
    </w:p>
    <w:p w:rsidR="003708BE" w:rsidRPr="00B50C06" w:rsidRDefault="003708BE" w:rsidP="006C2EC8">
      <w:pPr>
        <w:pStyle w:val="ListParagraph"/>
        <w:numPr>
          <w:ilvl w:val="0"/>
          <w:numId w:val="10"/>
        </w:numPr>
        <w:tabs>
          <w:tab w:val="clear" w:pos="390"/>
          <w:tab w:val="left" w:pos="-4395"/>
          <w:tab w:val="left" w:pos="-3686"/>
          <w:tab w:val="left" w:pos="-3119"/>
          <w:tab w:val="left" w:pos="-2410"/>
          <w:tab w:val="num" w:pos="709"/>
        </w:tabs>
        <w:spacing w:line="276" w:lineRule="auto"/>
        <w:ind w:left="709" w:hanging="709"/>
        <w:rPr>
          <w:rFonts w:ascii="Trebuchet MS" w:hAnsi="Trebuchet MS"/>
          <w:b/>
          <w:bCs/>
          <w:sz w:val="20"/>
          <w:szCs w:val="20"/>
          <w:lang w:val="et-EE"/>
        </w:rPr>
      </w:pPr>
      <w:r w:rsidRPr="00B50C06">
        <w:rPr>
          <w:rFonts w:ascii="Trebuchet MS" w:hAnsi="Trebuchet MS"/>
          <w:b/>
          <w:bCs/>
          <w:sz w:val="20"/>
          <w:szCs w:val="20"/>
          <w:lang w:val="et-EE"/>
        </w:rPr>
        <w:t>Kaebaja subjektiivsete õiguste rikkumine</w:t>
      </w:r>
    </w:p>
    <w:p w:rsidR="003708BE" w:rsidRPr="00B50C06" w:rsidRDefault="003708BE" w:rsidP="006C2EC8">
      <w:pPr>
        <w:tabs>
          <w:tab w:val="left" w:pos="-4395"/>
          <w:tab w:val="left" w:pos="-3686"/>
          <w:tab w:val="left" w:pos="-3261"/>
          <w:tab w:val="left" w:pos="-3119"/>
          <w:tab w:val="left" w:pos="-2410"/>
        </w:tabs>
        <w:spacing w:line="276" w:lineRule="auto"/>
        <w:ind w:left="709" w:hanging="709"/>
        <w:rPr>
          <w:rFonts w:ascii="Trebuchet MS" w:hAnsi="Trebuchet MS"/>
          <w:b/>
          <w:bCs/>
          <w:sz w:val="20"/>
          <w:szCs w:val="20"/>
          <w:lang w:val="et-EE"/>
        </w:rPr>
      </w:pPr>
    </w:p>
    <w:p w:rsidR="003708BE" w:rsidRPr="00B50C06" w:rsidRDefault="003708BE" w:rsidP="006C2EC8">
      <w:pPr>
        <w:pStyle w:val="ListParagraph"/>
        <w:numPr>
          <w:ilvl w:val="1"/>
          <w:numId w:val="10"/>
        </w:numPr>
        <w:tabs>
          <w:tab w:val="clear" w:pos="390"/>
          <w:tab w:val="left" w:pos="-4395"/>
          <w:tab w:val="left" w:pos="-3686"/>
          <w:tab w:val="left" w:pos="-3261"/>
          <w:tab w:val="left" w:pos="-3119"/>
          <w:tab w:val="left" w:pos="-241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sz w:val="20"/>
          <w:szCs w:val="20"/>
          <w:lang w:val="et-EE"/>
        </w:rPr>
        <w:t>Vastavalt HKMS § 44 lg-s 1 sätestatule võib kaebusega halduskohtusse pöörduda isik oma õiguste kaitseks.</w:t>
      </w:r>
    </w:p>
    <w:p w:rsidR="00D8446D" w:rsidRPr="00B50C06" w:rsidRDefault="00D8446D" w:rsidP="006C2EC8">
      <w:pPr>
        <w:tabs>
          <w:tab w:val="left" w:pos="-4395"/>
          <w:tab w:val="left" w:pos="-3686"/>
          <w:tab w:val="left" w:pos="-3261"/>
          <w:tab w:val="left" w:pos="-3119"/>
          <w:tab w:val="left" w:pos="-2410"/>
          <w:tab w:val="num" w:pos="709"/>
        </w:tabs>
        <w:spacing w:line="276" w:lineRule="auto"/>
        <w:rPr>
          <w:rFonts w:ascii="Trebuchet MS" w:hAnsi="Trebuchet MS"/>
          <w:b/>
          <w:bCs/>
          <w:sz w:val="20"/>
          <w:szCs w:val="20"/>
          <w:lang w:val="et-EE"/>
        </w:rPr>
      </w:pPr>
    </w:p>
    <w:p w:rsidR="003708BE" w:rsidRPr="00B50C06" w:rsidRDefault="003708BE" w:rsidP="006C2EC8">
      <w:pPr>
        <w:pStyle w:val="ListParagraph"/>
        <w:numPr>
          <w:ilvl w:val="1"/>
          <w:numId w:val="10"/>
        </w:numPr>
        <w:tabs>
          <w:tab w:val="clear" w:pos="390"/>
          <w:tab w:val="left" w:pos="-4395"/>
          <w:tab w:val="left" w:pos="-3686"/>
          <w:tab w:val="left" w:pos="-3261"/>
          <w:tab w:val="left" w:pos="-3119"/>
          <w:tab w:val="left" w:pos="-241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bCs/>
          <w:sz w:val="20"/>
          <w:szCs w:val="20"/>
          <w:lang w:val="et-EE"/>
        </w:rPr>
        <w:t xml:space="preserve">Kaebaja on seisukohal, et vaidlustatava </w:t>
      </w:r>
      <w:r w:rsidR="00D8446D" w:rsidRPr="00B50C06">
        <w:rPr>
          <w:rFonts w:ascii="Trebuchet MS" w:hAnsi="Trebuchet MS"/>
          <w:bCs/>
          <w:sz w:val="20"/>
          <w:szCs w:val="20"/>
          <w:lang w:val="et-EE"/>
        </w:rPr>
        <w:t xml:space="preserve">ettekirjutusega </w:t>
      </w:r>
      <w:r w:rsidRPr="00B50C06">
        <w:rPr>
          <w:rFonts w:ascii="Trebuchet MS" w:hAnsi="Trebuchet MS"/>
          <w:bCs/>
          <w:sz w:val="20"/>
          <w:szCs w:val="20"/>
          <w:lang w:val="et-EE"/>
        </w:rPr>
        <w:t>rikutakse kaebaja subjektiivseid õigusi ja piiratakse vabadusi. Kaebajal puudub muu tõhusam võimalus oma õiguste kaitseks.</w:t>
      </w:r>
      <w:r w:rsidR="00D8446D" w:rsidRPr="00B50C06">
        <w:rPr>
          <w:rFonts w:ascii="Trebuchet MS" w:hAnsi="Trebuchet MS"/>
          <w:bCs/>
          <w:sz w:val="20"/>
          <w:szCs w:val="20"/>
          <w:lang w:val="et-EE"/>
        </w:rPr>
        <w:t xml:space="preserve"> </w:t>
      </w:r>
      <w:r w:rsidRPr="00B50C06">
        <w:rPr>
          <w:rFonts w:ascii="Trebuchet MS" w:hAnsi="Trebuchet MS"/>
          <w:sz w:val="20"/>
          <w:szCs w:val="20"/>
          <w:lang w:val="et-EE"/>
        </w:rPr>
        <w:t xml:space="preserve">Kaebaja peab vajalikuks eraldi välja tuua järgmised olulisemad avalik-õiguslikud subjektiivsed õigused, mida vaidlustatav </w:t>
      </w:r>
      <w:r w:rsidR="00D8446D" w:rsidRPr="00B50C06">
        <w:rPr>
          <w:rFonts w:ascii="Trebuchet MS" w:hAnsi="Trebuchet MS"/>
          <w:sz w:val="20"/>
          <w:szCs w:val="20"/>
          <w:lang w:val="et-EE"/>
        </w:rPr>
        <w:t xml:space="preserve">ettekirjutus </w:t>
      </w:r>
      <w:r w:rsidRPr="00B50C06">
        <w:rPr>
          <w:rFonts w:ascii="Trebuchet MS" w:hAnsi="Trebuchet MS"/>
          <w:sz w:val="20"/>
          <w:szCs w:val="20"/>
          <w:lang w:val="et-EE"/>
        </w:rPr>
        <w:t>ja jätkuv haldusmenetlus rikuvad:</w:t>
      </w:r>
    </w:p>
    <w:p w:rsidR="003708BE" w:rsidRPr="00B50C06" w:rsidRDefault="009E0E8E" w:rsidP="006C2EC8">
      <w:pPr>
        <w:pStyle w:val="ListParagraph"/>
        <w:numPr>
          <w:ilvl w:val="2"/>
          <w:numId w:val="10"/>
        </w:numPr>
        <w:tabs>
          <w:tab w:val="clear" w:pos="720"/>
          <w:tab w:val="left" w:pos="-4395"/>
          <w:tab w:val="left" w:pos="-3969"/>
          <w:tab w:val="left" w:pos="-3686"/>
          <w:tab w:val="left" w:pos="-3119"/>
          <w:tab w:val="left" w:pos="-2410"/>
          <w:tab w:val="num" w:pos="709"/>
        </w:tabs>
        <w:spacing w:line="276" w:lineRule="auto"/>
        <w:ind w:left="709" w:hanging="709"/>
        <w:contextualSpacing w:val="0"/>
        <w:rPr>
          <w:rFonts w:ascii="Trebuchet MS" w:hAnsi="Trebuchet MS"/>
          <w:b/>
          <w:bCs/>
          <w:sz w:val="20"/>
          <w:szCs w:val="20"/>
          <w:lang w:val="et-EE"/>
        </w:rPr>
      </w:pPr>
      <w:r>
        <w:rPr>
          <w:rFonts w:ascii="Trebuchet MS" w:hAnsi="Trebuchet MS"/>
          <w:sz w:val="20"/>
          <w:szCs w:val="20"/>
          <w:lang w:val="et-EE"/>
        </w:rPr>
        <w:t>PS</w:t>
      </w:r>
      <w:r w:rsidR="003708BE" w:rsidRPr="00B50C06">
        <w:rPr>
          <w:rFonts w:ascii="Trebuchet MS" w:hAnsi="Trebuchet MS"/>
          <w:sz w:val="20"/>
          <w:szCs w:val="20"/>
          <w:lang w:val="et-EE"/>
        </w:rPr>
        <w:t xml:space="preserve"> § 13 – vajadus kaitsta end riigivõimu omavoli eest ning elementaarselt õiguspärane soov saada koheldud kooskõlas hea halduse tavadega;</w:t>
      </w:r>
    </w:p>
    <w:p w:rsidR="003708BE" w:rsidRPr="00B50C06" w:rsidRDefault="009E0E8E" w:rsidP="006C2EC8">
      <w:pPr>
        <w:pStyle w:val="ListParagraph"/>
        <w:numPr>
          <w:ilvl w:val="2"/>
          <w:numId w:val="10"/>
        </w:numPr>
        <w:tabs>
          <w:tab w:val="clear" w:pos="720"/>
          <w:tab w:val="left" w:pos="-4395"/>
          <w:tab w:val="left" w:pos="-3686"/>
          <w:tab w:val="left" w:pos="-3119"/>
          <w:tab w:val="left" w:pos="-2410"/>
          <w:tab w:val="num" w:pos="709"/>
        </w:tabs>
        <w:spacing w:line="276" w:lineRule="auto"/>
        <w:ind w:left="709" w:hanging="709"/>
        <w:contextualSpacing w:val="0"/>
        <w:rPr>
          <w:rFonts w:ascii="Trebuchet MS" w:hAnsi="Trebuchet MS"/>
          <w:b/>
          <w:bCs/>
          <w:sz w:val="20"/>
          <w:szCs w:val="20"/>
          <w:lang w:val="et-EE"/>
        </w:rPr>
      </w:pPr>
      <w:r>
        <w:rPr>
          <w:rFonts w:ascii="Trebuchet MS" w:hAnsi="Trebuchet MS"/>
          <w:sz w:val="20"/>
          <w:szCs w:val="20"/>
          <w:lang w:val="et-EE"/>
        </w:rPr>
        <w:t>PS</w:t>
      </w:r>
      <w:r w:rsidR="003708BE" w:rsidRPr="00B50C06">
        <w:rPr>
          <w:rFonts w:ascii="Trebuchet MS" w:hAnsi="Trebuchet MS"/>
          <w:sz w:val="20"/>
          <w:szCs w:val="20"/>
          <w:lang w:val="et-EE"/>
        </w:rPr>
        <w:t xml:space="preserve"> § 14 – õigus heale haldusele.</w:t>
      </w:r>
    </w:p>
    <w:p w:rsidR="003708BE" w:rsidRPr="00B50C06" w:rsidRDefault="003708BE" w:rsidP="006C2EC8">
      <w:pPr>
        <w:tabs>
          <w:tab w:val="left" w:pos="-4395"/>
          <w:tab w:val="left" w:pos="-3686"/>
          <w:tab w:val="left" w:pos="-3119"/>
          <w:tab w:val="left" w:pos="-2410"/>
        </w:tabs>
        <w:spacing w:line="276" w:lineRule="auto"/>
        <w:rPr>
          <w:rFonts w:ascii="Trebuchet MS" w:hAnsi="Trebuchet MS"/>
          <w:b/>
          <w:bCs/>
          <w:sz w:val="20"/>
          <w:szCs w:val="20"/>
          <w:lang w:val="et-EE"/>
        </w:rPr>
      </w:pPr>
      <w:bookmarkStart w:id="0" w:name="_Ref365875120"/>
    </w:p>
    <w:p w:rsidR="003708BE" w:rsidRPr="00B50C06" w:rsidRDefault="003708BE" w:rsidP="006C2EC8">
      <w:pPr>
        <w:tabs>
          <w:tab w:val="left" w:pos="-4395"/>
          <w:tab w:val="left" w:pos="-3686"/>
          <w:tab w:val="left" w:pos="-3119"/>
          <w:tab w:val="left" w:pos="-2410"/>
        </w:tabs>
        <w:spacing w:line="276" w:lineRule="auto"/>
        <w:rPr>
          <w:rFonts w:ascii="Trebuchet MS" w:hAnsi="Trebuchet MS"/>
          <w:b/>
          <w:bCs/>
          <w:sz w:val="20"/>
          <w:szCs w:val="20"/>
          <w:lang w:val="et-EE"/>
        </w:rPr>
      </w:pPr>
    </w:p>
    <w:p w:rsidR="003708BE" w:rsidRPr="00B50C06" w:rsidRDefault="003708BE" w:rsidP="006C2EC8">
      <w:pPr>
        <w:pStyle w:val="ListParagraph"/>
        <w:numPr>
          <w:ilvl w:val="0"/>
          <w:numId w:val="10"/>
        </w:numPr>
        <w:tabs>
          <w:tab w:val="clear" w:pos="390"/>
          <w:tab w:val="left" w:pos="-4395"/>
          <w:tab w:val="left" w:pos="-3686"/>
          <w:tab w:val="left" w:pos="-3119"/>
          <w:tab w:val="left" w:pos="-241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b/>
          <w:bCs/>
          <w:sz w:val="20"/>
          <w:szCs w:val="20"/>
          <w:lang w:val="et-EE"/>
        </w:rPr>
        <w:t>Esialgse õiguskaitse taotlus ettekirjutuse täitmise peatamiseks</w:t>
      </w:r>
      <w:bookmarkEnd w:id="0"/>
    </w:p>
    <w:p w:rsidR="003708BE" w:rsidRPr="00B50C06" w:rsidRDefault="003708BE" w:rsidP="006C2EC8">
      <w:pPr>
        <w:tabs>
          <w:tab w:val="left" w:pos="709"/>
        </w:tabs>
        <w:spacing w:line="276" w:lineRule="auto"/>
        <w:ind w:left="709" w:hanging="709"/>
        <w:rPr>
          <w:rFonts w:ascii="Trebuchet MS" w:hAnsi="Trebuchet MS"/>
          <w:bCs/>
          <w:sz w:val="20"/>
          <w:szCs w:val="20"/>
          <w:lang w:val="et-EE"/>
        </w:rPr>
      </w:pPr>
    </w:p>
    <w:p w:rsidR="003708BE" w:rsidRPr="00B50C06" w:rsidRDefault="003708BE" w:rsidP="006C2EC8">
      <w:pPr>
        <w:pStyle w:val="ListParagraph"/>
        <w:numPr>
          <w:ilvl w:val="1"/>
          <w:numId w:val="10"/>
        </w:numPr>
        <w:tabs>
          <w:tab w:val="clear" w:pos="390"/>
          <w:tab w:val="num" w:pos="709"/>
        </w:tabs>
        <w:spacing w:line="276" w:lineRule="auto"/>
        <w:ind w:left="709" w:hanging="709"/>
        <w:contextualSpacing w:val="0"/>
        <w:rPr>
          <w:rFonts w:ascii="Trebuchet MS" w:hAnsi="Trebuchet MS"/>
          <w:bCs/>
          <w:sz w:val="20"/>
          <w:szCs w:val="20"/>
          <w:lang w:val="et-EE"/>
        </w:rPr>
      </w:pPr>
      <w:r w:rsidRPr="00B50C06">
        <w:rPr>
          <w:rFonts w:ascii="Trebuchet MS" w:hAnsi="Trebuchet MS"/>
          <w:bCs/>
          <w:sz w:val="20"/>
          <w:szCs w:val="20"/>
          <w:lang w:val="et-EE"/>
        </w:rPr>
        <w:t xml:space="preserve">HKMS § 249 lg 1 kohaselt võib kohus kaebaja põhjendatud taotluse alusel või omal algatusel teha igas menetlusstaadiumis määruse kaebaja õiguste esialgse kaitse kohta, kui vastasel juhul võib kaebaja õiguste kaitse kohtuotsusega osutuda oluliselt raskendatuks või võimatuks. Kaebaja on seisukohal, et </w:t>
      </w:r>
      <w:r w:rsidRPr="00B50C06">
        <w:rPr>
          <w:rFonts w:ascii="Trebuchet MS" w:hAnsi="Trebuchet MS"/>
          <w:b/>
          <w:bCs/>
          <w:sz w:val="20"/>
          <w:szCs w:val="20"/>
          <w:lang w:val="et-EE"/>
        </w:rPr>
        <w:t>nii kaebaja õiguste kaitseks kui ka</w:t>
      </w:r>
      <w:r w:rsidRPr="00B50C06">
        <w:rPr>
          <w:rFonts w:ascii="Trebuchet MS" w:hAnsi="Trebuchet MS"/>
          <w:bCs/>
          <w:sz w:val="20"/>
          <w:szCs w:val="20"/>
          <w:lang w:val="et-EE"/>
        </w:rPr>
        <w:t xml:space="preserve"> </w:t>
      </w:r>
      <w:r w:rsidRPr="00B50C06">
        <w:rPr>
          <w:rFonts w:ascii="Trebuchet MS" w:hAnsi="Trebuchet MS"/>
          <w:b/>
          <w:bCs/>
          <w:sz w:val="20"/>
          <w:szCs w:val="20"/>
          <w:lang w:val="et-EE"/>
        </w:rPr>
        <w:t>kaebuse eesmärgi saavutamiseks ja kohtuotsuse täitmise tagamiseks on vajalik esialgse õiguskaitse korras peatada ettekirjutuse täitmine</w:t>
      </w:r>
      <w:r w:rsidRPr="00B50C06">
        <w:rPr>
          <w:rFonts w:ascii="Trebuchet MS" w:hAnsi="Trebuchet MS"/>
          <w:bCs/>
          <w:sz w:val="20"/>
          <w:szCs w:val="20"/>
          <w:lang w:val="et-EE"/>
        </w:rPr>
        <w:t>, tuginedes HKMS § 251 lg 1 p-le 1.</w:t>
      </w:r>
    </w:p>
    <w:p w:rsidR="003708BE" w:rsidRPr="00B50C06" w:rsidRDefault="003708BE" w:rsidP="006C2EC8">
      <w:pPr>
        <w:tabs>
          <w:tab w:val="left" w:pos="709"/>
        </w:tabs>
        <w:spacing w:line="276" w:lineRule="auto"/>
        <w:rPr>
          <w:rFonts w:ascii="Trebuchet MS" w:hAnsi="Trebuchet MS"/>
          <w:bCs/>
          <w:sz w:val="20"/>
          <w:szCs w:val="20"/>
          <w:lang w:val="et-EE"/>
        </w:rPr>
      </w:pPr>
    </w:p>
    <w:p w:rsidR="003708BE" w:rsidRPr="00B50C06" w:rsidRDefault="003708BE" w:rsidP="006C2EC8">
      <w:pPr>
        <w:pStyle w:val="ListParagraph"/>
        <w:numPr>
          <w:ilvl w:val="1"/>
          <w:numId w:val="10"/>
        </w:numPr>
        <w:tabs>
          <w:tab w:val="clear" w:pos="390"/>
          <w:tab w:val="num" w:pos="709"/>
        </w:tabs>
        <w:spacing w:line="276" w:lineRule="auto"/>
        <w:ind w:left="709" w:hanging="709"/>
        <w:contextualSpacing w:val="0"/>
        <w:rPr>
          <w:rFonts w:ascii="Trebuchet MS" w:hAnsi="Trebuchet MS"/>
          <w:bCs/>
          <w:sz w:val="20"/>
          <w:szCs w:val="20"/>
          <w:lang w:val="et-EE"/>
        </w:rPr>
      </w:pPr>
      <w:r w:rsidRPr="00B50C06">
        <w:rPr>
          <w:rFonts w:ascii="Trebuchet MS" w:hAnsi="Trebuchet MS"/>
          <w:bCs/>
          <w:sz w:val="20"/>
          <w:szCs w:val="20"/>
          <w:lang w:val="et-EE"/>
        </w:rPr>
        <w:t>Esialgse õiguskaitse eesmärk on vältida kaebaja olukorra halvendamist kohtumenetluse ajal ja tagada kohtuotsuse täitmine, kusjuures kohus peab arvestama ka kahjulike tagajärgede saabumise ohuga ja hindama ohtude teostumise riske.</w:t>
      </w:r>
      <w:r w:rsidRPr="00B50C06">
        <w:rPr>
          <w:rStyle w:val="FootnoteReference"/>
          <w:rFonts w:ascii="Trebuchet MS" w:eastAsiaTheme="majorEastAsia" w:hAnsi="Trebuchet MS"/>
          <w:bCs/>
          <w:sz w:val="20"/>
          <w:szCs w:val="20"/>
          <w:lang w:val="et-EE"/>
        </w:rPr>
        <w:footnoteReference w:id="17"/>
      </w:r>
      <w:r w:rsidRPr="00B50C06">
        <w:rPr>
          <w:rFonts w:ascii="Trebuchet MS" w:hAnsi="Trebuchet MS"/>
          <w:bCs/>
          <w:sz w:val="20"/>
          <w:szCs w:val="20"/>
          <w:lang w:val="et-EE"/>
        </w:rPr>
        <w:t xml:space="preserve"> Riigikohtu halduskolleegiumi praktika kohaselt kohaldatakse esialgset õiguskaitset siis, kui on kahjuliku tagajärje oht, kaebus ei ole perspektiivitu ning haldusakti tagasitäitmine ei ole võimalik või tagajärgede kõrvaldamine pole mõistlik.</w:t>
      </w:r>
      <w:r w:rsidRPr="00B50C06">
        <w:rPr>
          <w:rStyle w:val="FootnoteReference"/>
          <w:rFonts w:ascii="Trebuchet MS" w:eastAsiaTheme="majorEastAsia" w:hAnsi="Trebuchet MS"/>
          <w:bCs/>
          <w:sz w:val="20"/>
          <w:szCs w:val="20"/>
          <w:lang w:val="et-EE"/>
        </w:rPr>
        <w:footnoteReference w:id="18"/>
      </w:r>
      <w:r w:rsidRPr="00B50C06">
        <w:rPr>
          <w:rFonts w:ascii="Trebuchet MS" w:hAnsi="Trebuchet MS"/>
          <w:bCs/>
          <w:sz w:val="20"/>
          <w:szCs w:val="20"/>
          <w:lang w:val="et-EE"/>
        </w:rPr>
        <w:t xml:space="preserve"> Lisaks arvestab kohus esialgse õiguskaitse määruse tegemisel avalikku huvi ja puudutatud isiku õigusi ning hindab kaebuse perspektiive ja esialgse õiguskaitse määruse ettenähtavaid tagajärgi (HKMS § 249 lg 3).</w:t>
      </w:r>
    </w:p>
    <w:p w:rsidR="003708BE" w:rsidRPr="00B50C06" w:rsidRDefault="003708BE" w:rsidP="006C2EC8">
      <w:pPr>
        <w:pStyle w:val="ListParagraph"/>
        <w:spacing w:line="276" w:lineRule="auto"/>
        <w:rPr>
          <w:rFonts w:ascii="Trebuchet MS" w:hAnsi="Trebuchet MS"/>
          <w:bCs/>
          <w:sz w:val="20"/>
          <w:szCs w:val="20"/>
          <w:lang w:val="et-EE"/>
        </w:rPr>
      </w:pPr>
    </w:p>
    <w:p w:rsidR="003708BE" w:rsidRPr="00B50C06" w:rsidRDefault="003708BE" w:rsidP="006C2EC8">
      <w:pPr>
        <w:pStyle w:val="ListParagraph"/>
        <w:numPr>
          <w:ilvl w:val="1"/>
          <w:numId w:val="10"/>
        </w:numPr>
        <w:tabs>
          <w:tab w:val="clear" w:pos="390"/>
          <w:tab w:val="num" w:pos="709"/>
        </w:tabs>
        <w:spacing w:line="276" w:lineRule="auto"/>
        <w:ind w:left="709" w:hanging="709"/>
        <w:contextualSpacing w:val="0"/>
        <w:rPr>
          <w:rFonts w:ascii="Trebuchet MS" w:hAnsi="Trebuchet MS"/>
          <w:bCs/>
          <w:sz w:val="20"/>
          <w:szCs w:val="20"/>
          <w:lang w:val="et-EE"/>
        </w:rPr>
      </w:pPr>
      <w:r w:rsidRPr="00B50C06">
        <w:rPr>
          <w:rFonts w:ascii="Trebuchet MS" w:hAnsi="Trebuchet MS"/>
          <w:bCs/>
          <w:sz w:val="20"/>
          <w:szCs w:val="20"/>
          <w:lang w:val="et-EE"/>
        </w:rPr>
        <w:t>HKMS § 251 lg 1 p 1 annab halduskohtule esialgse õiguskaitse korras õiguse peatada vaidlustatava haldusakti täitmine.</w:t>
      </w:r>
    </w:p>
    <w:p w:rsidR="003708BE" w:rsidRPr="00B50C06" w:rsidRDefault="003708BE" w:rsidP="006C2EC8">
      <w:pPr>
        <w:tabs>
          <w:tab w:val="left" w:pos="709"/>
        </w:tabs>
        <w:spacing w:line="276" w:lineRule="auto"/>
        <w:rPr>
          <w:rFonts w:ascii="Trebuchet MS" w:hAnsi="Trebuchet MS"/>
          <w:b/>
          <w:bCs/>
          <w:sz w:val="20"/>
          <w:szCs w:val="20"/>
          <w:lang w:val="et-EE"/>
        </w:rPr>
      </w:pPr>
    </w:p>
    <w:p w:rsidR="003708BE" w:rsidRPr="00B50C06" w:rsidRDefault="003708BE" w:rsidP="006C2EC8">
      <w:pPr>
        <w:pStyle w:val="ListParagraph"/>
        <w:numPr>
          <w:ilvl w:val="1"/>
          <w:numId w:val="10"/>
        </w:numPr>
        <w:tabs>
          <w:tab w:val="clear" w:pos="39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b/>
          <w:bCs/>
          <w:sz w:val="20"/>
          <w:szCs w:val="20"/>
          <w:lang w:val="et-EE"/>
        </w:rPr>
        <w:t>Kaebajal on esialgse õiguskaitse vajadus – esialgse õiguskaitse kohaldamisel välditakse kaebaja olukorra halvenemist kohtumenetluse ajal ja tagatakse kohtuotsuse täitmine.</w:t>
      </w:r>
    </w:p>
    <w:p w:rsidR="00E177D6" w:rsidRPr="00B50C06" w:rsidRDefault="00E177D6" w:rsidP="006C2EC8">
      <w:pPr>
        <w:tabs>
          <w:tab w:val="left" w:pos="709"/>
        </w:tabs>
        <w:spacing w:line="276" w:lineRule="auto"/>
        <w:rPr>
          <w:rFonts w:ascii="Trebuchet MS" w:hAnsi="Trebuchet MS"/>
          <w:bCs/>
          <w:sz w:val="20"/>
          <w:szCs w:val="20"/>
          <w:lang w:val="et-EE"/>
        </w:rPr>
      </w:pPr>
    </w:p>
    <w:p w:rsidR="006C2EC8" w:rsidRPr="00B50C06" w:rsidRDefault="005D68E4" w:rsidP="006C2EC8">
      <w:pPr>
        <w:pStyle w:val="ListParagraph"/>
        <w:numPr>
          <w:ilvl w:val="2"/>
          <w:numId w:val="10"/>
        </w:numPr>
        <w:spacing w:line="276" w:lineRule="auto"/>
        <w:rPr>
          <w:rFonts w:ascii="Trebuchet MS" w:hAnsi="Trebuchet MS"/>
          <w:sz w:val="20"/>
          <w:szCs w:val="20"/>
          <w:lang w:val="et-EE"/>
        </w:rPr>
      </w:pPr>
      <w:r w:rsidRPr="00B50C06">
        <w:rPr>
          <w:rFonts w:ascii="Trebuchet MS" w:hAnsi="Trebuchet MS"/>
          <w:bCs/>
          <w:sz w:val="20"/>
          <w:szCs w:val="20"/>
          <w:lang w:val="et-EE"/>
        </w:rPr>
        <w:t xml:space="preserve">Ettekirjutusega on RAB kohustanud kaebajat esitama teavet </w:t>
      </w:r>
      <w:r w:rsidR="009F49B4" w:rsidRPr="00B50C06">
        <w:rPr>
          <w:rFonts w:ascii="Trebuchet MS" w:hAnsi="Trebuchet MS"/>
          <w:bCs/>
          <w:sz w:val="20"/>
          <w:szCs w:val="20"/>
          <w:lang w:val="et-EE"/>
        </w:rPr>
        <w:t>posti või e-posti teel hiljemalt 28.03.2014</w:t>
      </w:r>
      <w:r w:rsidRPr="00B50C06">
        <w:rPr>
          <w:rFonts w:ascii="Trebuchet MS" w:hAnsi="Trebuchet MS"/>
          <w:bCs/>
          <w:sz w:val="20"/>
          <w:szCs w:val="20"/>
          <w:lang w:val="et-EE"/>
        </w:rPr>
        <w:t>, hoiatades ettekirjutuse mittetäitmisel kaebajat sunniraha kohaldamisega</w:t>
      </w:r>
      <w:r w:rsidR="004051A4" w:rsidRPr="00B50C06">
        <w:rPr>
          <w:rFonts w:ascii="Trebuchet MS" w:hAnsi="Trebuchet MS"/>
          <w:bCs/>
          <w:sz w:val="20"/>
          <w:szCs w:val="20"/>
          <w:lang w:val="et-EE"/>
        </w:rPr>
        <w:t xml:space="preserve"> järgmiselt</w:t>
      </w:r>
      <w:r w:rsidR="006C2EC8" w:rsidRPr="00B50C06">
        <w:rPr>
          <w:rFonts w:ascii="Trebuchet MS" w:hAnsi="Trebuchet MS"/>
          <w:bCs/>
          <w:sz w:val="20"/>
          <w:szCs w:val="20"/>
          <w:lang w:val="et-EE"/>
        </w:rPr>
        <w:t>:</w:t>
      </w:r>
      <w:r w:rsidR="006C2EC8" w:rsidRPr="00B50C06">
        <w:rPr>
          <w:rFonts w:ascii="Trebuchet MS" w:hAnsi="Trebuchet MS"/>
          <w:sz w:val="20"/>
          <w:szCs w:val="20"/>
          <w:lang w:val="et-EE"/>
        </w:rPr>
        <w:t xml:space="preserve"> </w:t>
      </w:r>
      <w:r w:rsidR="006C2EC8" w:rsidRPr="00B50C06">
        <w:rPr>
          <w:rFonts w:ascii="Trebuchet MS" w:hAnsi="Trebuchet MS"/>
          <w:i/>
          <w:sz w:val="20"/>
          <w:szCs w:val="20"/>
          <w:lang w:val="et-EE"/>
        </w:rPr>
        <w:t>Vastavalt RahaPTS § 38 lõikele 4 kohaldame antud juhul ettekirjutuse tähtajaks mittetäitmisel sunniraha tasumise kohustust, esimesel korral summas 1300 EUR, järgnevatel kordadel 6000 EUR.</w:t>
      </w:r>
      <w:r w:rsidR="006C2EC8" w:rsidRPr="00B50C06">
        <w:rPr>
          <w:rFonts w:ascii="Trebuchet MS" w:hAnsi="Trebuchet MS"/>
          <w:sz w:val="20"/>
          <w:szCs w:val="20"/>
          <w:lang w:val="et-EE"/>
        </w:rPr>
        <w:t xml:space="preserve"> 15.04.2014 otsusega pikendas RAB ettekirjutuse täitmise tähtaega kuni 28.04.2014.</w:t>
      </w:r>
    </w:p>
    <w:p w:rsidR="006C2EC8" w:rsidRPr="00B50C06" w:rsidRDefault="006C2EC8" w:rsidP="006C2EC8">
      <w:pPr>
        <w:spacing w:line="276" w:lineRule="auto"/>
        <w:rPr>
          <w:rFonts w:ascii="Trebuchet MS" w:hAnsi="Trebuchet MS"/>
          <w:sz w:val="20"/>
          <w:szCs w:val="20"/>
          <w:lang w:val="et-EE"/>
        </w:rPr>
      </w:pPr>
    </w:p>
    <w:p w:rsidR="005D68E4" w:rsidRPr="00B50C06" w:rsidRDefault="005D68E4" w:rsidP="006C2EC8">
      <w:pPr>
        <w:pStyle w:val="ListParagraph"/>
        <w:numPr>
          <w:ilvl w:val="2"/>
          <w:numId w:val="10"/>
        </w:numPr>
        <w:spacing w:line="276" w:lineRule="auto"/>
        <w:rPr>
          <w:rFonts w:ascii="Trebuchet MS" w:hAnsi="Trebuchet MS"/>
          <w:sz w:val="20"/>
          <w:szCs w:val="20"/>
          <w:lang w:val="et-EE"/>
        </w:rPr>
      </w:pPr>
      <w:r w:rsidRPr="00B50C06">
        <w:rPr>
          <w:rFonts w:ascii="Trebuchet MS" w:hAnsi="Trebuchet MS"/>
          <w:bCs/>
          <w:sz w:val="20"/>
          <w:szCs w:val="20"/>
          <w:lang w:val="et-EE"/>
        </w:rPr>
        <w:t xml:space="preserve">Ettekirjutuse täitmise peatamine on vajalik selleks, et kuni kohtuvaidluse lõppemiseni ei oleks RAB-l võimalik kohaldada haldussunnivahendeid (eeskätt määrata sunniraha), sundimaks kaebajat </w:t>
      </w:r>
      <w:r w:rsidRPr="00B50C06">
        <w:rPr>
          <w:rFonts w:ascii="Trebuchet MS" w:hAnsi="Trebuchet MS"/>
          <w:bCs/>
          <w:sz w:val="20"/>
          <w:szCs w:val="20"/>
          <w:lang w:val="et-EE"/>
        </w:rPr>
        <w:lastRenderedPageBreak/>
        <w:t xml:space="preserve">ettekirjutuses nimetatud teavet esitama. </w:t>
      </w:r>
      <w:r w:rsidRPr="00B50C06">
        <w:rPr>
          <w:rFonts w:ascii="Trebuchet MS" w:hAnsi="Trebuchet MS"/>
          <w:sz w:val="20"/>
          <w:szCs w:val="20"/>
          <w:lang w:val="et-EE"/>
        </w:rPr>
        <w:t>Kaebaja hinnangul on asjaolu, kas RAB-l on õigus teostada tema suhtes riiklikku järelevalvet ning nõuda ettekirjutuses fikseeritud teavet ja dokumente täies mahus või mitte, väljaselgitamine määrava tähtsusega.</w:t>
      </w:r>
      <w:r w:rsidRPr="00B50C06">
        <w:rPr>
          <w:rFonts w:ascii="Trebuchet MS" w:hAnsi="Trebuchet MS"/>
          <w:bCs/>
          <w:sz w:val="20"/>
          <w:szCs w:val="20"/>
          <w:lang w:val="et-EE"/>
        </w:rPr>
        <w:t xml:space="preserve"> Olukorras, kus vaidluse sisuks on see, kas kaebaja peab tegema pingutusi, et allutada end riiklikule järelevalvele ja edastada RAB-le dokumendid ja teave, mida RAb nõuab, oleks kaebuse rahuldamine kaebaja jaoks tarbetu, kui ta juba kohtumenetluse ajal peaks need dokumendid ja selle teabe RAB-le siiski esitama.  </w:t>
      </w:r>
    </w:p>
    <w:p w:rsidR="005D68E4" w:rsidRPr="00B50C06" w:rsidRDefault="005D68E4" w:rsidP="006C2EC8">
      <w:pPr>
        <w:tabs>
          <w:tab w:val="num" w:pos="851"/>
        </w:tabs>
        <w:autoSpaceDE w:val="0"/>
        <w:autoSpaceDN w:val="0"/>
        <w:adjustRightInd w:val="0"/>
        <w:spacing w:line="276" w:lineRule="auto"/>
        <w:ind w:left="709" w:hanging="709"/>
        <w:rPr>
          <w:rFonts w:ascii="Trebuchet MS" w:hAnsi="Trebuchet MS"/>
          <w:b/>
          <w:bCs/>
          <w:sz w:val="20"/>
          <w:szCs w:val="20"/>
          <w:lang w:val="et-EE"/>
        </w:rPr>
      </w:pPr>
    </w:p>
    <w:p w:rsidR="005D68E4" w:rsidRPr="00B50C06" w:rsidRDefault="005D68E4" w:rsidP="006C2EC8">
      <w:pPr>
        <w:pStyle w:val="ListParagraph"/>
        <w:numPr>
          <w:ilvl w:val="2"/>
          <w:numId w:val="10"/>
        </w:numPr>
        <w:autoSpaceDE w:val="0"/>
        <w:autoSpaceDN w:val="0"/>
        <w:adjustRightInd w:val="0"/>
        <w:spacing w:line="276" w:lineRule="auto"/>
        <w:rPr>
          <w:rFonts w:ascii="Trebuchet MS" w:hAnsi="Trebuchet MS"/>
          <w:b/>
          <w:bCs/>
          <w:sz w:val="20"/>
          <w:szCs w:val="20"/>
          <w:lang w:val="et-EE"/>
        </w:rPr>
      </w:pPr>
      <w:r w:rsidRPr="00B50C06">
        <w:rPr>
          <w:rFonts w:ascii="Trebuchet MS" w:hAnsi="Trebuchet MS"/>
          <w:sz w:val="20"/>
          <w:szCs w:val="20"/>
          <w:lang w:val="et-EE"/>
        </w:rPr>
        <w:t xml:space="preserve">Kaebajat toetab ka Eesti õiguskirjanduses valitsev seisukoht: </w:t>
      </w:r>
      <w:r w:rsidRPr="00B50C06">
        <w:rPr>
          <w:rFonts w:ascii="Trebuchet MS" w:hAnsi="Trebuchet MS"/>
          <w:i/>
          <w:sz w:val="20"/>
          <w:szCs w:val="20"/>
          <w:lang w:val="et-EE"/>
        </w:rPr>
        <w:t>Esialgse õiguskaitse taotlus on lubatav, kui esineb õiguskaitsevajadus, s.t kui taotleja heaolu sõltub taotluse lahendamise tulemusest. Eeltoodust tuleneb, et kaebaja peab vajama esialgse õiguskaitse abinõu kohaldamist selleks, et oma õigusi kindlustada või kahjulikke mõjutusi tõrjuda</w:t>
      </w:r>
      <w:r w:rsidRPr="00B50C06">
        <w:rPr>
          <w:rFonts w:ascii="Trebuchet MS" w:hAnsi="Trebuchet MS"/>
          <w:sz w:val="20"/>
          <w:szCs w:val="20"/>
          <w:lang w:val="et-EE"/>
        </w:rPr>
        <w:t>.</w:t>
      </w:r>
      <w:r w:rsidRPr="00B50C06">
        <w:rPr>
          <w:rStyle w:val="FootnoteReference"/>
          <w:rFonts w:ascii="Trebuchet MS" w:hAnsi="Trebuchet MS"/>
          <w:sz w:val="20"/>
          <w:szCs w:val="20"/>
          <w:lang w:val="et-EE"/>
        </w:rPr>
        <w:footnoteReference w:id="19"/>
      </w:r>
    </w:p>
    <w:p w:rsidR="00236FC3" w:rsidRPr="00B50C06" w:rsidRDefault="00236FC3" w:rsidP="006C2EC8">
      <w:pPr>
        <w:autoSpaceDE w:val="0"/>
        <w:autoSpaceDN w:val="0"/>
        <w:adjustRightInd w:val="0"/>
        <w:spacing w:line="276" w:lineRule="auto"/>
        <w:jc w:val="both"/>
        <w:rPr>
          <w:rFonts w:ascii="Trebuchet MS" w:hAnsi="Trebuchet MS"/>
          <w:b/>
          <w:bCs/>
          <w:sz w:val="20"/>
          <w:szCs w:val="20"/>
          <w:lang w:val="et-EE"/>
        </w:rPr>
      </w:pPr>
    </w:p>
    <w:p w:rsidR="005D68E4" w:rsidRPr="00B50C06" w:rsidRDefault="005D68E4" w:rsidP="006C2EC8">
      <w:pPr>
        <w:numPr>
          <w:ilvl w:val="2"/>
          <w:numId w:val="10"/>
        </w:numPr>
        <w:autoSpaceDE w:val="0"/>
        <w:autoSpaceDN w:val="0"/>
        <w:adjustRightInd w:val="0"/>
        <w:spacing w:line="276" w:lineRule="auto"/>
        <w:jc w:val="both"/>
        <w:rPr>
          <w:rFonts w:ascii="Trebuchet MS" w:hAnsi="Trebuchet MS"/>
          <w:bCs/>
          <w:sz w:val="20"/>
          <w:szCs w:val="20"/>
          <w:lang w:val="et-EE"/>
        </w:rPr>
      </w:pPr>
      <w:r w:rsidRPr="00B50C06">
        <w:rPr>
          <w:rFonts w:ascii="Trebuchet MS" w:hAnsi="Trebuchet MS"/>
          <w:sz w:val="20"/>
          <w:szCs w:val="20"/>
          <w:lang w:val="et-EE"/>
        </w:rPr>
        <w:t>Seega eksisteerib esialgse õiguskaitse kohaldamise vajadus ja esialgse õiguskaitse taotlus on lubatav.</w:t>
      </w:r>
    </w:p>
    <w:p w:rsidR="00E177D6" w:rsidRPr="00B50C06" w:rsidRDefault="00E177D6" w:rsidP="006C2EC8">
      <w:pPr>
        <w:spacing w:line="276" w:lineRule="auto"/>
        <w:rPr>
          <w:rFonts w:ascii="Trebuchet MS" w:hAnsi="Trebuchet MS"/>
          <w:bCs/>
          <w:sz w:val="20"/>
          <w:szCs w:val="20"/>
          <w:lang w:val="et-EE"/>
        </w:rPr>
      </w:pPr>
    </w:p>
    <w:p w:rsidR="003708BE" w:rsidRPr="00B50C06" w:rsidRDefault="003708BE" w:rsidP="006C2EC8">
      <w:pPr>
        <w:pStyle w:val="ListParagraph"/>
        <w:numPr>
          <w:ilvl w:val="1"/>
          <w:numId w:val="10"/>
        </w:numPr>
        <w:tabs>
          <w:tab w:val="clear" w:pos="39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b/>
          <w:bCs/>
          <w:sz w:val="20"/>
          <w:szCs w:val="20"/>
          <w:lang w:val="et-EE"/>
        </w:rPr>
        <w:t>Kaebusel on eduväljavaated</w:t>
      </w:r>
    </w:p>
    <w:p w:rsidR="00236FC3" w:rsidRPr="00B50C06" w:rsidRDefault="00236FC3" w:rsidP="006C2EC8">
      <w:pPr>
        <w:spacing w:line="276" w:lineRule="auto"/>
        <w:rPr>
          <w:rFonts w:ascii="Trebuchet MS" w:hAnsi="Trebuchet MS"/>
          <w:b/>
          <w:bCs/>
          <w:sz w:val="20"/>
          <w:szCs w:val="20"/>
          <w:lang w:val="et-EE"/>
        </w:rPr>
      </w:pPr>
    </w:p>
    <w:p w:rsidR="003708BE" w:rsidRPr="00B50C06" w:rsidRDefault="003708BE" w:rsidP="006C2EC8">
      <w:pPr>
        <w:pStyle w:val="ListParagraph"/>
        <w:numPr>
          <w:ilvl w:val="2"/>
          <w:numId w:val="10"/>
        </w:numPr>
        <w:spacing w:line="276" w:lineRule="auto"/>
        <w:contextualSpacing w:val="0"/>
        <w:rPr>
          <w:rFonts w:ascii="Trebuchet MS" w:hAnsi="Trebuchet MS"/>
          <w:b/>
          <w:bCs/>
          <w:sz w:val="20"/>
          <w:szCs w:val="20"/>
          <w:lang w:val="et-EE"/>
        </w:rPr>
      </w:pPr>
      <w:r w:rsidRPr="00B50C06">
        <w:rPr>
          <w:rFonts w:ascii="Trebuchet MS" w:hAnsi="Trebuchet MS"/>
          <w:bCs/>
          <w:sz w:val="20"/>
          <w:szCs w:val="20"/>
          <w:lang w:val="et-EE"/>
        </w:rPr>
        <w:t>Halduskohus peab esialgse õiguskaitse taotluse lahendamisel hindama ka kaebuse perspektiivikust. Üksnes kaebuse ilmselge perspektiivitus välistab esialgse õiguskaitse kohaldamise. Sellega seoses peab kaebaja vajalikuks märkida järgmist.</w:t>
      </w:r>
    </w:p>
    <w:p w:rsidR="00236FC3" w:rsidRPr="00B50C06" w:rsidRDefault="00236FC3" w:rsidP="006C2EC8">
      <w:pPr>
        <w:spacing w:line="276" w:lineRule="auto"/>
        <w:rPr>
          <w:rFonts w:ascii="Trebuchet MS" w:hAnsi="Trebuchet MS"/>
          <w:bCs/>
          <w:sz w:val="20"/>
          <w:szCs w:val="20"/>
          <w:lang w:val="et-EE"/>
        </w:rPr>
      </w:pPr>
    </w:p>
    <w:p w:rsidR="00022B38" w:rsidRPr="00B50C06" w:rsidRDefault="003708BE" w:rsidP="006C2EC8">
      <w:pPr>
        <w:pStyle w:val="ListParagraph"/>
        <w:numPr>
          <w:ilvl w:val="2"/>
          <w:numId w:val="10"/>
        </w:numPr>
        <w:tabs>
          <w:tab w:val="clear" w:pos="720"/>
          <w:tab w:val="num" w:pos="709"/>
        </w:tabs>
        <w:spacing w:line="276" w:lineRule="auto"/>
        <w:contextualSpacing w:val="0"/>
        <w:rPr>
          <w:rFonts w:ascii="Trebuchet MS" w:hAnsi="Trebuchet MS"/>
          <w:b/>
          <w:bCs/>
          <w:sz w:val="20"/>
          <w:szCs w:val="20"/>
          <w:lang w:val="et-EE"/>
        </w:rPr>
      </w:pPr>
      <w:r w:rsidRPr="00B50C06">
        <w:rPr>
          <w:rFonts w:ascii="Trebuchet MS" w:hAnsi="Trebuchet MS"/>
          <w:bCs/>
          <w:sz w:val="20"/>
          <w:szCs w:val="20"/>
          <w:lang w:val="et-EE"/>
        </w:rPr>
        <w:t xml:space="preserve">Riigikohus on haldusasjas nr 3-3-1-57-01 leidnud, et esialgse õiguskaitse taotluse lahendamisel tuleb halduskohtul eeldada, et kaebus on põhjendatud, kui vastupidine ei ole ilmselge. Kaebaja on esitanud oma kaebuses väga põhjalikud seisukohad </w:t>
      </w:r>
      <w:r w:rsidR="00236FC3" w:rsidRPr="00B50C06">
        <w:rPr>
          <w:rFonts w:ascii="Trebuchet MS" w:hAnsi="Trebuchet MS"/>
          <w:bCs/>
          <w:sz w:val="20"/>
          <w:szCs w:val="20"/>
          <w:lang w:val="et-EE"/>
        </w:rPr>
        <w:t xml:space="preserve">ettekirjutuse </w:t>
      </w:r>
      <w:r w:rsidRPr="00B50C06">
        <w:rPr>
          <w:rFonts w:ascii="Trebuchet MS" w:hAnsi="Trebuchet MS"/>
          <w:bCs/>
          <w:sz w:val="20"/>
          <w:szCs w:val="20"/>
          <w:lang w:val="et-EE"/>
        </w:rPr>
        <w:t xml:space="preserve">õigusvastasuse ning kaebaja subjektiivsete õiguste rikkumise kohta, mistõttu ei saa </w:t>
      </w:r>
      <w:r w:rsidR="00236FC3" w:rsidRPr="00B50C06">
        <w:rPr>
          <w:rFonts w:ascii="Trebuchet MS" w:hAnsi="Trebuchet MS"/>
          <w:bCs/>
          <w:sz w:val="20"/>
          <w:szCs w:val="20"/>
          <w:lang w:val="et-EE"/>
        </w:rPr>
        <w:t xml:space="preserve">vaidluse praeguses etapis </w:t>
      </w:r>
      <w:r w:rsidRPr="00B50C06">
        <w:rPr>
          <w:rFonts w:ascii="Trebuchet MS" w:hAnsi="Trebuchet MS"/>
          <w:bCs/>
          <w:sz w:val="20"/>
          <w:szCs w:val="20"/>
          <w:lang w:val="et-EE"/>
        </w:rPr>
        <w:t xml:space="preserve">asuda seisukohale, et kaebus oleks ilmselgelt põhjendamatu. </w:t>
      </w:r>
    </w:p>
    <w:p w:rsidR="00236FC3" w:rsidRPr="00B50C06" w:rsidRDefault="00236FC3" w:rsidP="006C2EC8">
      <w:pPr>
        <w:tabs>
          <w:tab w:val="num" w:pos="709"/>
        </w:tabs>
        <w:spacing w:line="276" w:lineRule="auto"/>
        <w:rPr>
          <w:rFonts w:ascii="Trebuchet MS" w:hAnsi="Trebuchet MS"/>
          <w:b/>
          <w:bCs/>
          <w:sz w:val="20"/>
          <w:szCs w:val="20"/>
          <w:lang w:val="et-EE"/>
        </w:rPr>
      </w:pPr>
    </w:p>
    <w:p w:rsidR="003708BE" w:rsidRPr="00B50C06" w:rsidRDefault="003708BE" w:rsidP="006C2EC8">
      <w:pPr>
        <w:pStyle w:val="ListParagraph"/>
        <w:numPr>
          <w:ilvl w:val="1"/>
          <w:numId w:val="10"/>
        </w:numPr>
        <w:tabs>
          <w:tab w:val="clear" w:pos="39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b/>
          <w:bCs/>
          <w:sz w:val="20"/>
          <w:szCs w:val="20"/>
          <w:lang w:val="et-EE"/>
        </w:rPr>
        <w:t>Esialgse õiguskaitse kohaldamine on kooskõlas avaliku huviga ning ei riiva kolmandate isikute huve</w:t>
      </w:r>
    </w:p>
    <w:p w:rsidR="00022B38" w:rsidRPr="00B50C06" w:rsidRDefault="00022B38" w:rsidP="006C2EC8">
      <w:pPr>
        <w:spacing w:line="276" w:lineRule="auto"/>
        <w:rPr>
          <w:rFonts w:ascii="Trebuchet MS" w:hAnsi="Trebuchet MS"/>
          <w:bCs/>
          <w:sz w:val="20"/>
          <w:szCs w:val="20"/>
          <w:lang w:val="et-EE"/>
        </w:rPr>
      </w:pPr>
    </w:p>
    <w:p w:rsidR="00935294" w:rsidRPr="00B50C06" w:rsidRDefault="003708BE" w:rsidP="006C2EC8">
      <w:pPr>
        <w:pStyle w:val="ListParagraph"/>
        <w:numPr>
          <w:ilvl w:val="2"/>
          <w:numId w:val="10"/>
        </w:numPr>
        <w:spacing w:line="276" w:lineRule="auto"/>
        <w:contextualSpacing w:val="0"/>
        <w:rPr>
          <w:rFonts w:ascii="Trebuchet MS" w:hAnsi="Trebuchet MS"/>
          <w:bCs/>
          <w:sz w:val="20"/>
          <w:szCs w:val="20"/>
          <w:lang w:val="et-EE"/>
        </w:rPr>
      </w:pPr>
      <w:r w:rsidRPr="00B50C06">
        <w:rPr>
          <w:rFonts w:ascii="Trebuchet MS" w:hAnsi="Trebuchet MS"/>
          <w:bCs/>
          <w:sz w:val="20"/>
          <w:szCs w:val="20"/>
          <w:lang w:val="et-EE"/>
        </w:rPr>
        <w:t>HKMS § 249 lg 3 kohustab halduskohut arvestama esialgse õiguskaitse kohaldamisel avalikku huvi ning puudutatud isikute õigusi.</w:t>
      </w:r>
    </w:p>
    <w:p w:rsidR="00935294" w:rsidRPr="00B50C06" w:rsidRDefault="00935294" w:rsidP="006C2EC8">
      <w:pPr>
        <w:spacing w:line="276" w:lineRule="auto"/>
        <w:rPr>
          <w:rFonts w:ascii="Trebuchet MS" w:hAnsi="Trebuchet MS"/>
          <w:bCs/>
          <w:sz w:val="20"/>
          <w:szCs w:val="20"/>
          <w:lang w:val="et-EE"/>
        </w:rPr>
      </w:pPr>
    </w:p>
    <w:p w:rsidR="00935294" w:rsidRPr="00B50C06" w:rsidRDefault="00935294" w:rsidP="006C2EC8">
      <w:pPr>
        <w:pStyle w:val="ListParagraph"/>
        <w:numPr>
          <w:ilvl w:val="2"/>
          <w:numId w:val="10"/>
        </w:numPr>
        <w:spacing w:line="276" w:lineRule="auto"/>
        <w:contextualSpacing w:val="0"/>
        <w:rPr>
          <w:rFonts w:ascii="Trebuchet MS" w:hAnsi="Trebuchet MS"/>
          <w:bCs/>
          <w:sz w:val="20"/>
          <w:szCs w:val="20"/>
          <w:lang w:val="et-EE"/>
        </w:rPr>
      </w:pPr>
      <w:r w:rsidRPr="00B50C06">
        <w:rPr>
          <w:rFonts w:ascii="Trebuchet MS" w:hAnsi="Trebuchet MS"/>
          <w:bCs/>
          <w:sz w:val="20"/>
          <w:szCs w:val="20"/>
          <w:lang w:val="et-EE"/>
        </w:rPr>
        <w:t xml:space="preserve">RahaPTS eesmärk seaduse § 1 kohaselt on tõkestada Eesti Vabariigi rahandussüsteemi ning majandusruumi kasutamist rahapesuks ja terrorismi rahastamiseks. Kaebaja möönab, et rahapesu ja terrorikuritegude ohtlikkusest tulenevalt on rahapesu ja terrorikuritegude rahastamise tõkestamine käsitletav ülekaaluka avaliku huvina, mis annab avalikule võimule piisava aluse isikule kohustuste panemiseks ja isikute õiguste, sh põhiõiguste riiveks. Samas tohib ja tuleb seda avalikku huvi realiseerida rangelt seaduslikul alusel, tagades põhiõiguste järgimise ja proportsionaalsuse isikute erahuvidega. Selleks </w:t>
      </w:r>
      <w:r w:rsidR="00E7391F">
        <w:rPr>
          <w:rFonts w:ascii="Trebuchet MS" w:hAnsi="Trebuchet MS"/>
          <w:bCs/>
          <w:sz w:val="20"/>
          <w:szCs w:val="20"/>
          <w:lang w:val="et-EE"/>
        </w:rPr>
        <w:t xml:space="preserve">saab kohaldada riiklikku sundi </w:t>
      </w:r>
      <w:r w:rsidRPr="00B50C06">
        <w:rPr>
          <w:rFonts w:ascii="Trebuchet MS" w:hAnsi="Trebuchet MS"/>
          <w:bCs/>
          <w:sz w:val="20"/>
          <w:szCs w:val="20"/>
          <w:lang w:val="et-EE"/>
        </w:rPr>
        <w:t>rahapesu kahtlusega tehingute osas üksnes seaduses sätestatud alustel ja tingimustel ning menetleda asja kooskõlas haldusmenetluse põhimõtetega.</w:t>
      </w:r>
    </w:p>
    <w:p w:rsidR="00935294" w:rsidRPr="00B50C06" w:rsidRDefault="00935294" w:rsidP="006C2EC8">
      <w:pPr>
        <w:spacing w:line="276" w:lineRule="auto"/>
        <w:rPr>
          <w:rFonts w:ascii="Trebuchet MS" w:hAnsi="Trebuchet MS"/>
          <w:bCs/>
          <w:sz w:val="20"/>
          <w:szCs w:val="20"/>
          <w:lang w:val="et-EE"/>
        </w:rPr>
      </w:pPr>
    </w:p>
    <w:p w:rsidR="003708BE" w:rsidRPr="00B50C06" w:rsidRDefault="00E25F52" w:rsidP="006C2EC8">
      <w:pPr>
        <w:pStyle w:val="ListParagraph"/>
        <w:numPr>
          <w:ilvl w:val="2"/>
          <w:numId w:val="10"/>
        </w:numPr>
        <w:spacing w:line="276" w:lineRule="auto"/>
        <w:contextualSpacing w:val="0"/>
        <w:rPr>
          <w:rFonts w:ascii="Trebuchet MS" w:hAnsi="Trebuchet MS"/>
          <w:bCs/>
          <w:sz w:val="20"/>
          <w:szCs w:val="20"/>
          <w:lang w:val="et-EE"/>
        </w:rPr>
      </w:pPr>
      <w:r w:rsidRPr="00B50C06">
        <w:rPr>
          <w:rFonts w:ascii="Trebuchet MS" w:hAnsi="Trebuchet MS"/>
          <w:bCs/>
          <w:sz w:val="20"/>
          <w:szCs w:val="20"/>
          <w:lang w:val="et-EE"/>
        </w:rPr>
        <w:t xml:space="preserve">Riigikohus on leidnud haldusasjas nr 3-3-1-57-01, et asjaolu, et vaidlustatud haldusakti täitmise peatamine takistab efektiivset avalikku haldust ja on seeläbi vastuolus avalike huvidega, ei saa olla põhjuseks vaidlustatud haldusakti peatamata jätmisel. Avalik huvi ei saa kindlasti seisneda õigusvastase menetluse läbiviimises ja ettekirjutuse täitmises. </w:t>
      </w:r>
      <w:r w:rsidR="003708BE" w:rsidRPr="00B50C06">
        <w:rPr>
          <w:rFonts w:ascii="Trebuchet MS" w:hAnsi="Trebuchet MS"/>
          <w:bCs/>
          <w:sz w:val="20"/>
          <w:szCs w:val="20"/>
          <w:lang w:val="et-EE"/>
        </w:rPr>
        <w:t xml:space="preserve">Juhul kui vaidlustatud </w:t>
      </w:r>
      <w:r w:rsidRPr="00B50C06">
        <w:rPr>
          <w:rFonts w:ascii="Trebuchet MS" w:hAnsi="Trebuchet MS"/>
          <w:bCs/>
          <w:sz w:val="20"/>
          <w:szCs w:val="20"/>
          <w:lang w:val="et-EE"/>
        </w:rPr>
        <w:t>ettekirjutuse täitmine peatatakse ning</w:t>
      </w:r>
      <w:r w:rsidR="003708BE" w:rsidRPr="00B50C06">
        <w:rPr>
          <w:rFonts w:ascii="Trebuchet MS" w:hAnsi="Trebuchet MS"/>
          <w:bCs/>
          <w:sz w:val="20"/>
          <w:szCs w:val="20"/>
          <w:lang w:val="et-EE"/>
        </w:rPr>
        <w:t xml:space="preserve"> kui kohus jätab lõpuks kaebuse rahuldamata ja kaevatava haldusakti tühistamata, on </w:t>
      </w:r>
      <w:r w:rsidRPr="00B50C06">
        <w:rPr>
          <w:rFonts w:ascii="Trebuchet MS" w:hAnsi="Trebuchet MS"/>
          <w:bCs/>
          <w:sz w:val="20"/>
          <w:szCs w:val="20"/>
          <w:lang w:val="et-EE"/>
        </w:rPr>
        <w:t xml:space="preserve">teabe nõudmine </w:t>
      </w:r>
      <w:r w:rsidR="003708BE" w:rsidRPr="00B50C06">
        <w:rPr>
          <w:rFonts w:ascii="Trebuchet MS" w:hAnsi="Trebuchet MS"/>
          <w:bCs/>
          <w:sz w:val="20"/>
          <w:szCs w:val="20"/>
          <w:lang w:val="et-EE"/>
        </w:rPr>
        <w:t xml:space="preserve">vaid edasi lükkunud ja riik saab pärast kohtuotsuse jõustumist </w:t>
      </w:r>
      <w:r w:rsidRPr="00B50C06">
        <w:rPr>
          <w:rFonts w:ascii="Trebuchet MS" w:hAnsi="Trebuchet MS"/>
          <w:bCs/>
          <w:sz w:val="20"/>
          <w:szCs w:val="20"/>
          <w:lang w:val="et-EE"/>
        </w:rPr>
        <w:t>teabe</w:t>
      </w:r>
      <w:r w:rsidR="003708BE" w:rsidRPr="00B50C06">
        <w:rPr>
          <w:rFonts w:ascii="Trebuchet MS" w:hAnsi="Trebuchet MS"/>
          <w:bCs/>
          <w:sz w:val="20"/>
          <w:szCs w:val="20"/>
          <w:lang w:val="et-EE"/>
        </w:rPr>
        <w:t xml:space="preserve"> kaebajalt efektiivselt ja kiiresti (riigi sunnijõuga)</w:t>
      </w:r>
      <w:r w:rsidRPr="00B50C06">
        <w:rPr>
          <w:rFonts w:ascii="Trebuchet MS" w:hAnsi="Trebuchet MS"/>
          <w:bCs/>
          <w:sz w:val="20"/>
          <w:szCs w:val="20"/>
          <w:lang w:val="et-EE"/>
        </w:rPr>
        <w:t xml:space="preserve"> kätte</w:t>
      </w:r>
      <w:r w:rsidR="003708BE" w:rsidRPr="00B50C06">
        <w:rPr>
          <w:rFonts w:ascii="Trebuchet MS" w:hAnsi="Trebuchet MS"/>
          <w:bCs/>
          <w:sz w:val="20"/>
          <w:szCs w:val="20"/>
          <w:lang w:val="et-EE"/>
        </w:rPr>
        <w:t xml:space="preserve">. </w:t>
      </w:r>
      <w:r w:rsidRPr="00B50C06">
        <w:rPr>
          <w:rFonts w:ascii="Trebuchet MS" w:hAnsi="Trebuchet MS"/>
          <w:bCs/>
          <w:sz w:val="20"/>
          <w:szCs w:val="20"/>
          <w:lang w:val="et-EE"/>
        </w:rPr>
        <w:t xml:space="preserve">Lisaks peame vajalikuks siinkohal rõhutada, </w:t>
      </w:r>
      <w:r w:rsidRPr="00B50C06">
        <w:rPr>
          <w:rFonts w:ascii="Trebuchet MS" w:hAnsi="Trebuchet MS"/>
          <w:bCs/>
          <w:sz w:val="20"/>
          <w:szCs w:val="20"/>
          <w:lang w:val="et-EE"/>
        </w:rPr>
        <w:lastRenderedPageBreak/>
        <w:t xml:space="preserve">et kaebaja on </w:t>
      </w:r>
      <w:r w:rsidR="00400ECD" w:rsidRPr="00B50C06">
        <w:rPr>
          <w:rFonts w:ascii="Trebuchet MS" w:hAnsi="Trebuchet MS"/>
          <w:bCs/>
          <w:sz w:val="20"/>
          <w:szCs w:val="20"/>
          <w:lang w:val="et-EE"/>
        </w:rPr>
        <w:t>tänaseks lõpetanud oma hobiga (b</w:t>
      </w:r>
      <w:r w:rsidRPr="00B50C06">
        <w:rPr>
          <w:rFonts w:ascii="Trebuchet MS" w:hAnsi="Trebuchet MS"/>
          <w:bCs/>
          <w:sz w:val="20"/>
          <w:szCs w:val="20"/>
          <w:lang w:val="et-EE"/>
        </w:rPr>
        <w:t>itcoinide ostmine ja müümine) tegelemise Eesti Vabariigis RAB-i õigusvastase tegevuse tõttu</w:t>
      </w:r>
      <w:r w:rsidR="003708BE" w:rsidRPr="00B50C06">
        <w:rPr>
          <w:rFonts w:ascii="Trebuchet MS" w:hAnsi="Trebuchet MS"/>
          <w:bCs/>
          <w:sz w:val="20"/>
          <w:szCs w:val="20"/>
          <w:lang w:val="et-EE"/>
        </w:rPr>
        <w:t>.</w:t>
      </w:r>
    </w:p>
    <w:p w:rsidR="00925C68" w:rsidRPr="00B50C06" w:rsidRDefault="00925C68" w:rsidP="006C2EC8">
      <w:pPr>
        <w:tabs>
          <w:tab w:val="num" w:pos="709"/>
        </w:tabs>
        <w:autoSpaceDE w:val="0"/>
        <w:autoSpaceDN w:val="0"/>
        <w:adjustRightInd w:val="0"/>
        <w:spacing w:line="276" w:lineRule="auto"/>
        <w:rPr>
          <w:rFonts w:ascii="Trebuchet MS" w:hAnsi="Trebuchet MS"/>
          <w:bCs/>
          <w:sz w:val="20"/>
          <w:szCs w:val="20"/>
          <w:lang w:val="et-EE"/>
        </w:rPr>
      </w:pPr>
    </w:p>
    <w:p w:rsidR="00925C68" w:rsidRPr="00B50C06" w:rsidRDefault="00925C68" w:rsidP="006C2EC8">
      <w:pPr>
        <w:tabs>
          <w:tab w:val="num" w:pos="709"/>
        </w:tabs>
        <w:autoSpaceDE w:val="0"/>
        <w:autoSpaceDN w:val="0"/>
        <w:adjustRightInd w:val="0"/>
        <w:spacing w:line="276" w:lineRule="auto"/>
        <w:rPr>
          <w:rFonts w:ascii="Trebuchet MS" w:hAnsi="Trebuchet MS"/>
          <w:bCs/>
          <w:sz w:val="20"/>
          <w:szCs w:val="20"/>
          <w:lang w:val="et-EE"/>
        </w:rPr>
      </w:pPr>
    </w:p>
    <w:p w:rsidR="004E5913" w:rsidRPr="00B50C06" w:rsidRDefault="002658CB" w:rsidP="006C2EC8">
      <w:pPr>
        <w:pStyle w:val="ListParagraph"/>
        <w:numPr>
          <w:ilvl w:val="0"/>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b/>
          <w:bCs/>
          <w:sz w:val="20"/>
          <w:szCs w:val="20"/>
          <w:lang w:val="et-EE"/>
        </w:rPr>
        <w:t xml:space="preserve">Menetluslikud küsimused </w:t>
      </w:r>
      <w:r w:rsidR="0043324B" w:rsidRPr="00B50C06">
        <w:rPr>
          <w:rFonts w:ascii="Trebuchet MS" w:hAnsi="Trebuchet MS"/>
          <w:b/>
          <w:bCs/>
          <w:sz w:val="20"/>
          <w:szCs w:val="20"/>
          <w:lang w:val="et-EE"/>
        </w:rPr>
        <w:t>ja kaebaja taotlused</w:t>
      </w:r>
    </w:p>
    <w:p w:rsidR="004E5913" w:rsidRPr="00B50C06" w:rsidRDefault="004E5913" w:rsidP="006C2EC8">
      <w:pPr>
        <w:pStyle w:val="ListParagraph"/>
        <w:tabs>
          <w:tab w:val="num" w:pos="709"/>
        </w:tabs>
        <w:autoSpaceDE w:val="0"/>
        <w:autoSpaceDN w:val="0"/>
        <w:adjustRightInd w:val="0"/>
        <w:spacing w:line="276" w:lineRule="auto"/>
        <w:ind w:left="709" w:hanging="709"/>
        <w:rPr>
          <w:rFonts w:ascii="Trebuchet MS" w:hAnsi="Trebuchet MS"/>
          <w:bCs/>
          <w:sz w:val="20"/>
          <w:szCs w:val="20"/>
          <w:lang w:val="et-EE"/>
        </w:rPr>
      </w:pPr>
    </w:p>
    <w:p w:rsidR="0043324B" w:rsidRPr="00B50C06" w:rsidRDefault="00905B54" w:rsidP="006C2EC8">
      <w:pPr>
        <w:pStyle w:val="ListParagraph"/>
        <w:numPr>
          <w:ilvl w:val="1"/>
          <w:numId w:val="10"/>
        </w:numPr>
        <w:tabs>
          <w:tab w:val="clear" w:pos="390"/>
          <w:tab w:val="num" w:pos="709"/>
        </w:tabs>
        <w:spacing w:line="276" w:lineRule="auto"/>
        <w:ind w:left="709" w:hanging="709"/>
        <w:rPr>
          <w:rFonts w:ascii="Trebuchet MS" w:hAnsi="Trebuchet MS"/>
          <w:b/>
          <w:sz w:val="20"/>
          <w:szCs w:val="20"/>
          <w:lang w:val="et-EE"/>
        </w:rPr>
      </w:pPr>
      <w:r w:rsidRPr="00B50C06">
        <w:rPr>
          <w:rFonts w:ascii="Trebuchet MS" w:hAnsi="Trebuchet MS"/>
          <w:sz w:val="20"/>
          <w:szCs w:val="20"/>
          <w:lang w:val="et-EE"/>
        </w:rPr>
        <w:t xml:space="preserve">Kaebaja väiteid tõendavad kaebusele lisatud dokumentaalsed tõendid. Sõltuvalt </w:t>
      </w:r>
      <w:r w:rsidR="0043324B" w:rsidRPr="00B50C06">
        <w:rPr>
          <w:rFonts w:ascii="Trebuchet MS" w:hAnsi="Trebuchet MS"/>
          <w:sz w:val="20"/>
          <w:szCs w:val="20"/>
          <w:lang w:val="et-EE"/>
        </w:rPr>
        <w:t xml:space="preserve">RAB-i </w:t>
      </w:r>
      <w:r w:rsidRPr="00B50C06">
        <w:rPr>
          <w:rFonts w:ascii="Trebuchet MS" w:hAnsi="Trebuchet MS"/>
          <w:sz w:val="20"/>
          <w:szCs w:val="20"/>
          <w:lang w:val="et-EE"/>
        </w:rPr>
        <w:t>esi</w:t>
      </w:r>
      <w:r w:rsidR="0043324B" w:rsidRPr="00B50C06">
        <w:rPr>
          <w:rFonts w:ascii="Trebuchet MS" w:hAnsi="Trebuchet MS"/>
          <w:sz w:val="20"/>
          <w:szCs w:val="20"/>
          <w:lang w:val="et-EE"/>
        </w:rPr>
        <w:t>tatud seletustest ja tõenditest</w:t>
      </w:r>
      <w:r w:rsidRPr="00B50C06">
        <w:rPr>
          <w:rFonts w:ascii="Trebuchet MS" w:hAnsi="Trebuchet MS"/>
          <w:sz w:val="20"/>
          <w:szCs w:val="20"/>
          <w:lang w:val="et-EE"/>
        </w:rPr>
        <w:t xml:space="preserve"> reserveerib kaebaja menetlusökonoomilistel kaalutlustel endale õiguse esitada oma väidete tõendamiseks ka täiendavaid seletusi ja tõendeid.</w:t>
      </w:r>
    </w:p>
    <w:p w:rsidR="0043324B" w:rsidRPr="00B50C06" w:rsidRDefault="0043324B" w:rsidP="006C2EC8">
      <w:pPr>
        <w:spacing w:line="276" w:lineRule="auto"/>
        <w:rPr>
          <w:rFonts w:ascii="Trebuchet MS" w:hAnsi="Trebuchet MS"/>
          <w:sz w:val="20"/>
          <w:szCs w:val="20"/>
          <w:lang w:val="et-EE"/>
        </w:rPr>
      </w:pPr>
    </w:p>
    <w:p w:rsidR="00905B54" w:rsidRPr="00B50C06" w:rsidRDefault="00905B54" w:rsidP="006C2EC8">
      <w:pPr>
        <w:pStyle w:val="ListParagraph"/>
        <w:numPr>
          <w:ilvl w:val="1"/>
          <w:numId w:val="10"/>
        </w:numPr>
        <w:tabs>
          <w:tab w:val="clear" w:pos="390"/>
          <w:tab w:val="num" w:pos="709"/>
        </w:tabs>
        <w:spacing w:line="276" w:lineRule="auto"/>
        <w:ind w:left="709" w:hanging="709"/>
        <w:rPr>
          <w:rFonts w:ascii="Trebuchet MS" w:hAnsi="Trebuchet MS"/>
          <w:b/>
          <w:sz w:val="20"/>
          <w:szCs w:val="20"/>
          <w:lang w:val="et-EE"/>
        </w:rPr>
      </w:pPr>
      <w:r w:rsidRPr="00B50C06">
        <w:rPr>
          <w:rFonts w:ascii="Trebuchet MS" w:hAnsi="Trebuchet MS"/>
          <w:sz w:val="20"/>
          <w:szCs w:val="20"/>
          <w:lang w:val="et-EE"/>
        </w:rPr>
        <w:t xml:space="preserve">Vastavalt riigilõivuseaduse (edaspidi </w:t>
      </w:r>
      <w:r w:rsidRPr="00B50C06">
        <w:rPr>
          <w:rFonts w:ascii="Trebuchet MS" w:hAnsi="Trebuchet MS"/>
          <w:b/>
          <w:sz w:val="20"/>
          <w:szCs w:val="20"/>
          <w:lang w:val="et-EE"/>
        </w:rPr>
        <w:t>RLS</w:t>
      </w:r>
      <w:r w:rsidRPr="00B50C06">
        <w:rPr>
          <w:rFonts w:ascii="Trebuchet MS" w:hAnsi="Trebuchet MS"/>
          <w:sz w:val="20"/>
          <w:szCs w:val="20"/>
          <w:lang w:val="et-EE"/>
        </w:rPr>
        <w:t xml:space="preserve">) § </w:t>
      </w:r>
      <w:r w:rsidRPr="00B50C06">
        <w:rPr>
          <w:rFonts w:ascii="Trebuchet MS" w:hAnsi="Trebuchet MS"/>
          <w:bCs/>
          <w:sz w:val="20"/>
          <w:szCs w:val="20"/>
          <w:lang w:val="et-EE"/>
        </w:rPr>
        <w:t>57</w:t>
      </w:r>
      <w:r w:rsidRPr="00B50C06">
        <w:rPr>
          <w:rFonts w:ascii="Trebuchet MS" w:hAnsi="Trebuchet MS"/>
          <w:bCs/>
          <w:sz w:val="20"/>
          <w:szCs w:val="20"/>
          <w:vertAlign w:val="superscript"/>
          <w:lang w:val="et-EE"/>
        </w:rPr>
        <w:t>1</w:t>
      </w:r>
      <w:r w:rsidR="0043324B" w:rsidRPr="00B50C06">
        <w:rPr>
          <w:rFonts w:ascii="Trebuchet MS" w:hAnsi="Trebuchet MS"/>
          <w:sz w:val="20"/>
          <w:szCs w:val="20"/>
          <w:lang w:val="et-EE"/>
        </w:rPr>
        <w:t xml:space="preserve"> lg-le 1</w:t>
      </w:r>
      <w:r w:rsidRPr="00B50C06">
        <w:rPr>
          <w:rFonts w:ascii="Trebuchet MS" w:hAnsi="Trebuchet MS"/>
          <w:sz w:val="20"/>
          <w:szCs w:val="20"/>
          <w:lang w:val="et-EE"/>
        </w:rPr>
        <w:t xml:space="preserve"> tasutakse halduskohtule kaebuse esitamisel riigilõivu</w:t>
      </w:r>
      <w:r w:rsidR="0043324B" w:rsidRPr="00B50C06">
        <w:rPr>
          <w:rFonts w:ascii="Trebuchet MS" w:hAnsi="Trebuchet MS"/>
          <w:sz w:val="20"/>
          <w:szCs w:val="20"/>
          <w:lang w:val="et-EE"/>
        </w:rPr>
        <w:t xml:space="preserve"> 15 eurot ning vastavalt § </w:t>
      </w:r>
      <w:r w:rsidR="0043324B" w:rsidRPr="00B50C06">
        <w:rPr>
          <w:rFonts w:ascii="Trebuchet MS" w:hAnsi="Trebuchet MS"/>
          <w:bCs/>
          <w:sz w:val="20"/>
          <w:szCs w:val="20"/>
          <w:lang w:val="et-EE"/>
        </w:rPr>
        <w:t>57</w:t>
      </w:r>
      <w:r w:rsidR="0043324B" w:rsidRPr="00B50C06">
        <w:rPr>
          <w:rFonts w:ascii="Trebuchet MS" w:hAnsi="Trebuchet MS"/>
          <w:bCs/>
          <w:sz w:val="20"/>
          <w:szCs w:val="20"/>
          <w:vertAlign w:val="superscript"/>
          <w:lang w:val="et-EE"/>
        </w:rPr>
        <w:t>1</w:t>
      </w:r>
      <w:r w:rsidR="0043324B" w:rsidRPr="00B50C06">
        <w:rPr>
          <w:rFonts w:ascii="Trebuchet MS" w:hAnsi="Trebuchet MS"/>
          <w:sz w:val="20"/>
          <w:szCs w:val="20"/>
          <w:lang w:val="et-EE"/>
        </w:rPr>
        <w:t xml:space="preserve"> lg-le 6</w:t>
      </w:r>
      <w:r w:rsidRPr="00B50C06">
        <w:rPr>
          <w:rFonts w:ascii="Trebuchet MS" w:hAnsi="Trebuchet MS"/>
          <w:sz w:val="20"/>
          <w:szCs w:val="20"/>
          <w:lang w:val="et-EE"/>
        </w:rPr>
        <w:t xml:space="preserve"> </w:t>
      </w:r>
      <w:r w:rsidR="0043324B" w:rsidRPr="00B50C06">
        <w:rPr>
          <w:rFonts w:ascii="Trebuchet MS" w:hAnsi="Trebuchet MS"/>
          <w:sz w:val="20"/>
          <w:szCs w:val="20"/>
          <w:lang w:val="et-EE"/>
        </w:rPr>
        <w:t xml:space="preserve">tasutakse </w:t>
      </w:r>
      <w:r w:rsidRPr="00B50C06">
        <w:rPr>
          <w:rFonts w:ascii="Trebuchet MS" w:hAnsi="Trebuchet MS"/>
          <w:sz w:val="20"/>
          <w:szCs w:val="20"/>
          <w:lang w:val="et-EE"/>
        </w:rPr>
        <w:t xml:space="preserve">esialgse õiguskaitse taotluse esitamisel riigilõivu </w:t>
      </w:r>
      <w:r w:rsidR="0043324B" w:rsidRPr="00B50C06">
        <w:rPr>
          <w:rFonts w:ascii="Trebuchet MS" w:hAnsi="Trebuchet MS"/>
          <w:sz w:val="20"/>
          <w:szCs w:val="20"/>
          <w:lang w:val="et-EE"/>
        </w:rPr>
        <w:t xml:space="preserve">samuti </w:t>
      </w:r>
      <w:r w:rsidRPr="00B50C06">
        <w:rPr>
          <w:rFonts w:ascii="Trebuchet MS" w:hAnsi="Trebuchet MS"/>
          <w:sz w:val="20"/>
          <w:szCs w:val="20"/>
          <w:lang w:val="et-EE"/>
        </w:rPr>
        <w:t>15 eurot</w:t>
      </w:r>
      <w:r w:rsidR="0043324B" w:rsidRPr="00B50C06">
        <w:rPr>
          <w:rFonts w:ascii="Trebuchet MS" w:hAnsi="Trebuchet MS"/>
          <w:sz w:val="20"/>
          <w:szCs w:val="20"/>
          <w:lang w:val="et-EE"/>
        </w:rPr>
        <w:t>.</w:t>
      </w:r>
      <w:r w:rsidRPr="00B50C06">
        <w:rPr>
          <w:rFonts w:ascii="Trebuchet MS" w:hAnsi="Trebuchet MS"/>
          <w:sz w:val="20"/>
          <w:szCs w:val="20"/>
          <w:lang w:val="et-EE"/>
        </w:rPr>
        <w:t xml:space="preserve"> Kaebaja on riigilõivud nõuetekohaselt tasunud.</w:t>
      </w:r>
    </w:p>
    <w:p w:rsidR="00905B54" w:rsidRPr="00B50C06" w:rsidRDefault="00905B54" w:rsidP="006C2EC8">
      <w:pPr>
        <w:pStyle w:val="ListParagraph"/>
        <w:spacing w:line="276" w:lineRule="auto"/>
        <w:rPr>
          <w:rFonts w:ascii="Trebuchet MS" w:hAnsi="Trebuchet MS"/>
          <w:sz w:val="20"/>
          <w:szCs w:val="20"/>
          <w:lang w:val="et-EE"/>
        </w:rPr>
      </w:pPr>
    </w:p>
    <w:p w:rsidR="00905B54" w:rsidRPr="00B50C06" w:rsidRDefault="00905B54" w:rsidP="001228C5">
      <w:pPr>
        <w:pStyle w:val="ListParagraph"/>
        <w:numPr>
          <w:ilvl w:val="1"/>
          <w:numId w:val="10"/>
        </w:numPr>
        <w:tabs>
          <w:tab w:val="clear" w:pos="390"/>
          <w:tab w:val="num" w:pos="709"/>
        </w:tabs>
        <w:spacing w:line="276" w:lineRule="auto"/>
        <w:ind w:left="709" w:hanging="709"/>
        <w:rPr>
          <w:rFonts w:ascii="Trebuchet MS" w:hAnsi="Trebuchet MS"/>
          <w:b/>
          <w:sz w:val="20"/>
          <w:szCs w:val="20"/>
          <w:lang w:val="et-EE"/>
        </w:rPr>
      </w:pPr>
      <w:r w:rsidRPr="00B50C06">
        <w:rPr>
          <w:rFonts w:ascii="Trebuchet MS" w:hAnsi="Trebuchet MS"/>
          <w:sz w:val="20"/>
          <w:szCs w:val="20"/>
          <w:lang w:val="et-EE"/>
        </w:rPr>
        <w:t xml:space="preserve">Kaebaja soovib </w:t>
      </w:r>
      <w:r w:rsidR="0043324B" w:rsidRPr="00B50C06">
        <w:rPr>
          <w:rFonts w:ascii="Trebuchet MS" w:hAnsi="Trebuchet MS"/>
          <w:sz w:val="20"/>
          <w:szCs w:val="20"/>
          <w:lang w:val="et-EE"/>
        </w:rPr>
        <w:t>kohtu</w:t>
      </w:r>
      <w:r w:rsidRPr="00B50C06">
        <w:rPr>
          <w:rFonts w:ascii="Trebuchet MS" w:hAnsi="Trebuchet MS"/>
          <w:sz w:val="20"/>
          <w:szCs w:val="20"/>
          <w:lang w:val="et-EE"/>
        </w:rPr>
        <w:t xml:space="preserve">asja läbivaatamist istungil ning </w:t>
      </w:r>
      <w:r w:rsidR="001228C5" w:rsidRPr="00B50C06">
        <w:rPr>
          <w:rFonts w:ascii="Trebuchet MS" w:hAnsi="Trebuchet MS"/>
          <w:sz w:val="20"/>
          <w:szCs w:val="20"/>
          <w:lang w:val="et-EE"/>
        </w:rPr>
        <w:t xml:space="preserve">sellest </w:t>
      </w:r>
      <w:r w:rsidRPr="00B50C06">
        <w:rPr>
          <w:rFonts w:ascii="Trebuchet MS" w:hAnsi="Trebuchet MS"/>
          <w:sz w:val="20"/>
          <w:szCs w:val="20"/>
          <w:lang w:val="et-EE"/>
        </w:rPr>
        <w:t>oma lepingulise esindaja vahendusel osa võtta.</w:t>
      </w:r>
    </w:p>
    <w:p w:rsidR="004E5913" w:rsidRPr="00B50C06" w:rsidRDefault="004E5913" w:rsidP="006C2EC8">
      <w:pPr>
        <w:pStyle w:val="ListParagraph"/>
        <w:tabs>
          <w:tab w:val="num" w:pos="709"/>
        </w:tabs>
        <w:autoSpaceDE w:val="0"/>
        <w:autoSpaceDN w:val="0"/>
        <w:adjustRightInd w:val="0"/>
        <w:spacing w:line="276" w:lineRule="auto"/>
        <w:ind w:left="709" w:hanging="709"/>
        <w:rPr>
          <w:rFonts w:ascii="Trebuchet MS" w:hAnsi="Trebuchet MS"/>
          <w:bCs/>
          <w:sz w:val="20"/>
          <w:szCs w:val="20"/>
          <w:lang w:val="et-EE"/>
        </w:rPr>
      </w:pPr>
    </w:p>
    <w:p w:rsidR="004E5913" w:rsidRPr="00B50C06" w:rsidRDefault="004E5913" w:rsidP="006C2EC8">
      <w:pPr>
        <w:pStyle w:val="ListParagraph"/>
        <w:numPr>
          <w:ilvl w:val="1"/>
          <w:numId w:val="10"/>
        </w:numPr>
        <w:tabs>
          <w:tab w:val="clear" w:pos="390"/>
          <w:tab w:val="num" w:pos="709"/>
        </w:tabs>
        <w:autoSpaceDE w:val="0"/>
        <w:autoSpaceDN w:val="0"/>
        <w:adjustRightInd w:val="0"/>
        <w:spacing w:line="276" w:lineRule="auto"/>
        <w:ind w:left="709" w:hanging="709"/>
        <w:rPr>
          <w:rFonts w:ascii="Trebuchet MS" w:hAnsi="Trebuchet MS"/>
          <w:bCs/>
          <w:sz w:val="20"/>
          <w:szCs w:val="20"/>
          <w:lang w:val="et-EE"/>
        </w:rPr>
      </w:pPr>
      <w:r w:rsidRPr="00B50C06">
        <w:rPr>
          <w:rFonts w:ascii="Trebuchet MS" w:hAnsi="Trebuchet MS"/>
          <w:bCs/>
          <w:sz w:val="20"/>
          <w:szCs w:val="20"/>
          <w:lang w:val="et-EE"/>
        </w:rPr>
        <w:t>Tulenevalt eeltoodus</w:t>
      </w:r>
      <w:r w:rsidR="00CA57E5" w:rsidRPr="00B50C06">
        <w:rPr>
          <w:rFonts w:ascii="Trebuchet MS" w:hAnsi="Trebuchet MS"/>
          <w:bCs/>
          <w:sz w:val="20"/>
          <w:szCs w:val="20"/>
          <w:lang w:val="et-EE"/>
        </w:rPr>
        <w:t>t</w:t>
      </w:r>
      <w:r w:rsidR="0043324B" w:rsidRPr="00B50C06">
        <w:rPr>
          <w:rFonts w:ascii="Trebuchet MS" w:hAnsi="Trebuchet MS"/>
          <w:bCs/>
          <w:sz w:val="20"/>
          <w:szCs w:val="20"/>
          <w:lang w:val="et-EE"/>
        </w:rPr>
        <w:t>,</w:t>
      </w:r>
      <w:r w:rsidR="00CA57E5" w:rsidRPr="00B50C06">
        <w:rPr>
          <w:rFonts w:ascii="Trebuchet MS" w:hAnsi="Trebuchet MS"/>
          <w:bCs/>
          <w:sz w:val="20"/>
          <w:szCs w:val="20"/>
          <w:lang w:val="et-EE"/>
        </w:rPr>
        <w:t xml:space="preserve"> </w:t>
      </w:r>
      <w:r w:rsidR="004157E1" w:rsidRPr="00B50C06">
        <w:rPr>
          <w:rFonts w:ascii="Trebuchet MS" w:hAnsi="Trebuchet MS"/>
          <w:bCs/>
          <w:sz w:val="20"/>
          <w:szCs w:val="20"/>
          <w:lang w:val="et-EE"/>
        </w:rPr>
        <w:t>kaebaja</w:t>
      </w:r>
    </w:p>
    <w:p w:rsidR="0002790B" w:rsidRPr="00B50C06" w:rsidRDefault="0002790B" w:rsidP="006C2EC8">
      <w:pPr>
        <w:autoSpaceDE w:val="0"/>
        <w:autoSpaceDN w:val="0"/>
        <w:adjustRightInd w:val="0"/>
        <w:spacing w:line="276" w:lineRule="auto"/>
        <w:rPr>
          <w:rFonts w:ascii="Trebuchet MS" w:hAnsi="Trebuchet MS"/>
          <w:bCs/>
          <w:sz w:val="20"/>
          <w:szCs w:val="20"/>
          <w:lang w:val="et-EE"/>
        </w:rPr>
      </w:pPr>
    </w:p>
    <w:p w:rsidR="004E5913" w:rsidRPr="00B50C06" w:rsidRDefault="004E5913" w:rsidP="006C2EC8">
      <w:pPr>
        <w:spacing w:line="276" w:lineRule="auto"/>
        <w:jc w:val="center"/>
        <w:rPr>
          <w:rFonts w:ascii="Trebuchet MS" w:hAnsi="Trebuchet MS"/>
          <w:b/>
          <w:bCs/>
          <w:sz w:val="20"/>
          <w:szCs w:val="20"/>
          <w:lang w:val="et-EE"/>
        </w:rPr>
      </w:pPr>
      <w:r w:rsidRPr="00B50C06">
        <w:rPr>
          <w:rFonts w:ascii="Trebuchet MS" w:hAnsi="Trebuchet MS"/>
          <w:b/>
          <w:bCs/>
          <w:sz w:val="20"/>
          <w:szCs w:val="20"/>
          <w:lang w:val="et-EE"/>
        </w:rPr>
        <w:t>p a l u b:</w:t>
      </w:r>
    </w:p>
    <w:p w:rsidR="004E5913" w:rsidRPr="00B50C06" w:rsidRDefault="004E5913" w:rsidP="006C2EC8">
      <w:pPr>
        <w:spacing w:line="276" w:lineRule="auto"/>
        <w:rPr>
          <w:rFonts w:ascii="Trebuchet MS" w:hAnsi="Trebuchet MS"/>
          <w:bCs/>
          <w:sz w:val="20"/>
          <w:szCs w:val="20"/>
          <w:lang w:val="et-EE"/>
        </w:rPr>
      </w:pPr>
    </w:p>
    <w:p w:rsidR="004E5913" w:rsidRPr="00B50C06" w:rsidRDefault="005B0140"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
          <w:bCs/>
          <w:sz w:val="20"/>
          <w:szCs w:val="20"/>
          <w:lang w:val="et-EE"/>
        </w:rPr>
        <w:t xml:space="preserve">rahuldada </w:t>
      </w:r>
      <w:r w:rsidRPr="00B50C06">
        <w:rPr>
          <w:rFonts w:ascii="Trebuchet MS" w:hAnsi="Trebuchet MS"/>
          <w:b/>
          <w:sz w:val="20"/>
          <w:szCs w:val="20"/>
          <w:lang w:val="et-EE"/>
        </w:rPr>
        <w:t>Otto Albert de Voogdi</w:t>
      </w:r>
      <w:r w:rsidRPr="00B50C06">
        <w:rPr>
          <w:rFonts w:ascii="Trebuchet MS" w:hAnsi="Trebuchet MS"/>
          <w:b/>
          <w:bCs/>
          <w:sz w:val="20"/>
          <w:szCs w:val="20"/>
          <w:lang w:val="et-EE"/>
        </w:rPr>
        <w:t xml:space="preserve"> esialgse õiguskaitse taotlus</w:t>
      </w:r>
      <w:r w:rsidR="001228C5" w:rsidRPr="00B50C06">
        <w:rPr>
          <w:rFonts w:ascii="Trebuchet MS" w:hAnsi="Trebuchet MS"/>
          <w:b/>
          <w:bCs/>
          <w:sz w:val="20"/>
          <w:szCs w:val="20"/>
          <w:lang w:val="et-EE"/>
        </w:rPr>
        <w:t>, peatades Politsei- ja Piirivalveameti rahapesu andmebüroo 24.03.2014 ettekirjutuse nr 1-9/1011 täitmine kohtuvaidluse ajaks</w:t>
      </w:r>
      <w:r w:rsidR="004E5913" w:rsidRPr="00B50C06">
        <w:rPr>
          <w:rFonts w:ascii="Trebuchet MS" w:hAnsi="Trebuchet MS"/>
          <w:b/>
          <w:bCs/>
          <w:sz w:val="20"/>
          <w:szCs w:val="20"/>
          <w:lang w:val="et-EE"/>
        </w:rPr>
        <w:t>;</w:t>
      </w:r>
    </w:p>
    <w:p w:rsidR="004E5913" w:rsidRPr="00B50C06" w:rsidRDefault="004E5913" w:rsidP="006C2EC8">
      <w:pPr>
        <w:pStyle w:val="ListParagraph"/>
        <w:autoSpaceDE w:val="0"/>
        <w:autoSpaceDN w:val="0"/>
        <w:adjustRightInd w:val="0"/>
        <w:spacing w:line="276" w:lineRule="auto"/>
        <w:ind w:firstLine="0"/>
        <w:rPr>
          <w:rFonts w:ascii="Trebuchet MS" w:hAnsi="Trebuchet MS"/>
          <w:bCs/>
          <w:sz w:val="20"/>
          <w:szCs w:val="20"/>
          <w:lang w:val="et-EE"/>
        </w:rPr>
      </w:pPr>
    </w:p>
    <w:p w:rsidR="00173A9D" w:rsidRPr="00B50C06" w:rsidRDefault="00173A9D"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
          <w:bCs/>
          <w:sz w:val="20"/>
          <w:szCs w:val="20"/>
          <w:lang w:val="et-EE"/>
        </w:rPr>
        <w:t>rahuldada</w:t>
      </w:r>
      <w:r w:rsidR="005B0140" w:rsidRPr="00B50C06">
        <w:rPr>
          <w:rFonts w:ascii="Trebuchet MS" w:hAnsi="Trebuchet MS"/>
          <w:b/>
          <w:sz w:val="20"/>
          <w:szCs w:val="20"/>
          <w:lang w:val="et-EE"/>
        </w:rPr>
        <w:t xml:space="preserve"> Otto Albert de Voogdi kaebus ja tühistada </w:t>
      </w:r>
      <w:r w:rsidR="005B0140" w:rsidRPr="00B50C06">
        <w:rPr>
          <w:rFonts w:ascii="Trebuchet MS" w:hAnsi="Trebuchet MS"/>
          <w:b/>
          <w:bCs/>
          <w:sz w:val="20"/>
          <w:szCs w:val="20"/>
          <w:lang w:val="et-EE"/>
        </w:rPr>
        <w:t>Politsei- ja Piirivalveameti rahapesu andmebüroo 24.03.2014 ettekirjutus nr 1-9/1011</w:t>
      </w:r>
      <w:r w:rsidR="00DB139B">
        <w:rPr>
          <w:rFonts w:ascii="Trebuchet MS" w:hAnsi="Trebuchet MS"/>
          <w:b/>
          <w:bCs/>
          <w:sz w:val="20"/>
          <w:szCs w:val="20"/>
          <w:lang w:val="et-EE"/>
        </w:rPr>
        <w:t xml:space="preserve"> täielikult</w:t>
      </w:r>
      <w:r w:rsidRPr="00B50C06">
        <w:rPr>
          <w:rFonts w:ascii="Trebuchet MS" w:hAnsi="Trebuchet MS"/>
          <w:b/>
          <w:bCs/>
          <w:sz w:val="20"/>
          <w:szCs w:val="20"/>
          <w:lang w:val="et-EE"/>
        </w:rPr>
        <w:t>;</w:t>
      </w:r>
    </w:p>
    <w:p w:rsidR="005B0140" w:rsidRPr="00B50C06" w:rsidRDefault="005B0140" w:rsidP="006C2EC8">
      <w:pPr>
        <w:pStyle w:val="ListParagraph"/>
        <w:spacing w:line="276" w:lineRule="auto"/>
        <w:rPr>
          <w:rFonts w:ascii="Trebuchet MS" w:hAnsi="Trebuchet MS"/>
          <w:bCs/>
          <w:sz w:val="20"/>
          <w:szCs w:val="20"/>
          <w:lang w:val="et-EE"/>
        </w:rPr>
      </w:pPr>
    </w:p>
    <w:p w:rsidR="005B0140" w:rsidRPr="00B50C06" w:rsidRDefault="005B0140" w:rsidP="006C2EC8">
      <w:pPr>
        <w:pStyle w:val="ListParagraph"/>
        <w:numPr>
          <w:ilvl w:val="2"/>
          <w:numId w:val="10"/>
        </w:numPr>
        <w:autoSpaceDE w:val="0"/>
        <w:autoSpaceDN w:val="0"/>
        <w:adjustRightInd w:val="0"/>
        <w:spacing w:line="276" w:lineRule="auto"/>
        <w:rPr>
          <w:rFonts w:ascii="Trebuchet MS" w:hAnsi="Trebuchet MS"/>
          <w:bCs/>
          <w:sz w:val="20"/>
          <w:szCs w:val="20"/>
          <w:lang w:val="et-EE"/>
        </w:rPr>
      </w:pPr>
      <w:r w:rsidRPr="00B50C06">
        <w:rPr>
          <w:rFonts w:ascii="Trebuchet MS" w:hAnsi="Trebuchet MS"/>
          <w:b/>
          <w:sz w:val="20"/>
          <w:szCs w:val="20"/>
          <w:lang w:val="et-EE"/>
        </w:rPr>
        <w:t xml:space="preserve">mõista </w:t>
      </w:r>
      <w:r w:rsidRPr="00B50C06">
        <w:rPr>
          <w:rFonts w:ascii="Trebuchet MS" w:hAnsi="Trebuchet MS"/>
          <w:b/>
          <w:bCs/>
          <w:sz w:val="20"/>
          <w:szCs w:val="20"/>
          <w:lang w:val="et-EE"/>
        </w:rPr>
        <w:t xml:space="preserve">Politsei- ja Piirivalveameti rahapesu andmebüroolt </w:t>
      </w:r>
      <w:r w:rsidRPr="00B50C06">
        <w:rPr>
          <w:rFonts w:ascii="Trebuchet MS" w:hAnsi="Trebuchet MS"/>
          <w:b/>
          <w:sz w:val="20"/>
          <w:szCs w:val="20"/>
          <w:lang w:val="et-EE"/>
        </w:rPr>
        <w:t xml:space="preserve">Otto Albert de Voogdi </w:t>
      </w:r>
      <w:r w:rsidRPr="00B50C06">
        <w:rPr>
          <w:rFonts w:ascii="Trebuchet MS" w:hAnsi="Trebuchet MS"/>
          <w:b/>
          <w:bCs/>
          <w:sz w:val="20"/>
          <w:szCs w:val="20"/>
          <w:lang w:val="et-EE"/>
        </w:rPr>
        <w:t>kasuks välja viimase poolt kantud menetluskulu (menetluskulude nimekiri koos kuludokumentidega esitatakse menetluse käigus).</w:t>
      </w:r>
    </w:p>
    <w:p w:rsidR="004E5913" w:rsidRPr="00B50C06" w:rsidRDefault="004E5913" w:rsidP="006C2EC8">
      <w:pPr>
        <w:tabs>
          <w:tab w:val="left" w:pos="5670"/>
        </w:tabs>
        <w:spacing w:line="276" w:lineRule="auto"/>
        <w:rPr>
          <w:rFonts w:ascii="Trebuchet MS" w:hAnsi="Trebuchet MS"/>
          <w:sz w:val="20"/>
          <w:szCs w:val="20"/>
          <w:lang w:val="et-EE"/>
        </w:rPr>
      </w:pPr>
    </w:p>
    <w:p w:rsidR="005058C1" w:rsidRPr="00B50C06" w:rsidRDefault="0095645C" w:rsidP="006C2EC8">
      <w:pPr>
        <w:tabs>
          <w:tab w:val="left" w:pos="5670"/>
        </w:tabs>
        <w:spacing w:line="276" w:lineRule="auto"/>
        <w:rPr>
          <w:rFonts w:ascii="Trebuchet MS" w:hAnsi="Trebuchet MS"/>
          <w:sz w:val="20"/>
          <w:szCs w:val="20"/>
          <w:lang w:val="et-EE"/>
        </w:rPr>
      </w:pPr>
      <w:r w:rsidRPr="00B50C06">
        <w:rPr>
          <w:rFonts w:ascii="Trebuchet MS" w:hAnsi="Trebuchet MS"/>
          <w:sz w:val="20"/>
          <w:szCs w:val="20"/>
          <w:lang w:val="et-EE"/>
        </w:rPr>
        <w:t xml:space="preserve">Lisad: </w:t>
      </w:r>
    </w:p>
    <w:p w:rsidR="002658CB" w:rsidRPr="00B50C06" w:rsidRDefault="00D73CE4" w:rsidP="006C2EC8">
      <w:pPr>
        <w:pStyle w:val="ListParagraph"/>
        <w:numPr>
          <w:ilvl w:val="0"/>
          <w:numId w:val="12"/>
        </w:numPr>
        <w:tabs>
          <w:tab w:val="left" w:pos="5670"/>
        </w:tabs>
        <w:spacing w:line="276" w:lineRule="auto"/>
        <w:ind w:hanging="720"/>
        <w:rPr>
          <w:rFonts w:ascii="Trebuchet MS" w:hAnsi="Trebuchet MS"/>
          <w:sz w:val="20"/>
          <w:szCs w:val="20"/>
          <w:lang w:val="et-EE"/>
        </w:rPr>
      </w:pPr>
      <w:r w:rsidRPr="00B50C06">
        <w:rPr>
          <w:rFonts w:ascii="Trebuchet MS" w:hAnsi="Trebuchet MS"/>
          <w:sz w:val="20"/>
          <w:szCs w:val="20"/>
          <w:lang w:val="et-EE"/>
        </w:rPr>
        <w:t>vastustaja 24.03.2014 ettekirjutus nr 1-9/1011;</w:t>
      </w:r>
    </w:p>
    <w:p w:rsidR="006C2EC8" w:rsidRPr="00B50C06" w:rsidRDefault="00322023" w:rsidP="006C2EC8">
      <w:pPr>
        <w:pStyle w:val="ListParagraph"/>
        <w:numPr>
          <w:ilvl w:val="0"/>
          <w:numId w:val="12"/>
        </w:numPr>
        <w:tabs>
          <w:tab w:val="left" w:pos="5670"/>
        </w:tabs>
        <w:spacing w:line="276" w:lineRule="auto"/>
        <w:ind w:hanging="720"/>
        <w:rPr>
          <w:rFonts w:ascii="Trebuchet MS" w:hAnsi="Trebuchet MS"/>
          <w:sz w:val="20"/>
          <w:szCs w:val="20"/>
          <w:lang w:val="et-EE"/>
        </w:rPr>
      </w:pPr>
      <w:r w:rsidRPr="00B50C06">
        <w:rPr>
          <w:rFonts w:ascii="Trebuchet MS" w:hAnsi="Trebuchet MS"/>
          <w:sz w:val="20"/>
          <w:szCs w:val="20"/>
          <w:lang w:val="et-EE"/>
        </w:rPr>
        <w:t xml:space="preserve">vastustaja 24.03.2014 </w:t>
      </w:r>
      <w:r w:rsidR="006C2EC8" w:rsidRPr="00B50C06">
        <w:rPr>
          <w:rFonts w:ascii="Trebuchet MS" w:hAnsi="Trebuchet MS"/>
          <w:sz w:val="20"/>
          <w:szCs w:val="20"/>
          <w:lang w:val="et-EE"/>
        </w:rPr>
        <w:t>ettekirjutuse nr 1-9/1011 täitmise tähtaja pikendamise otsus;</w:t>
      </w:r>
    </w:p>
    <w:p w:rsidR="00AD03B6" w:rsidRPr="00B50C06" w:rsidRDefault="00AD03B6" w:rsidP="006C2EC8">
      <w:pPr>
        <w:pStyle w:val="ListParagraph"/>
        <w:numPr>
          <w:ilvl w:val="0"/>
          <w:numId w:val="12"/>
        </w:numPr>
        <w:tabs>
          <w:tab w:val="left" w:pos="5670"/>
        </w:tabs>
        <w:spacing w:line="276" w:lineRule="auto"/>
        <w:ind w:hanging="720"/>
        <w:rPr>
          <w:rFonts w:ascii="Trebuchet MS" w:hAnsi="Trebuchet MS"/>
          <w:sz w:val="20"/>
          <w:szCs w:val="20"/>
          <w:lang w:val="et-EE"/>
        </w:rPr>
      </w:pPr>
      <w:r w:rsidRPr="00B50C06">
        <w:rPr>
          <w:rFonts w:ascii="Trebuchet MS" w:hAnsi="Trebuchet MS"/>
          <w:sz w:val="20"/>
          <w:szCs w:val="20"/>
          <w:lang w:val="et-EE"/>
        </w:rPr>
        <w:t>Riigiprokuratuuri 19.07.2006 vastus Maksu- ja Tolliameti järelepärimisele nr RP-2-3/06/1365;</w:t>
      </w:r>
    </w:p>
    <w:p w:rsidR="0095645C" w:rsidRPr="00B50C06" w:rsidRDefault="002658CB" w:rsidP="006C2EC8">
      <w:pPr>
        <w:pStyle w:val="ListParagraph"/>
        <w:numPr>
          <w:ilvl w:val="0"/>
          <w:numId w:val="12"/>
        </w:numPr>
        <w:tabs>
          <w:tab w:val="left" w:pos="5670"/>
        </w:tabs>
        <w:spacing w:line="276" w:lineRule="auto"/>
        <w:ind w:hanging="720"/>
        <w:rPr>
          <w:rFonts w:ascii="Trebuchet MS" w:hAnsi="Trebuchet MS"/>
          <w:sz w:val="20"/>
          <w:szCs w:val="20"/>
          <w:lang w:val="et-EE"/>
        </w:rPr>
      </w:pPr>
      <w:r w:rsidRPr="00B50C06">
        <w:rPr>
          <w:rFonts w:ascii="Trebuchet MS" w:hAnsi="Trebuchet MS"/>
          <w:sz w:val="20"/>
          <w:szCs w:val="20"/>
          <w:lang w:val="et-EE"/>
        </w:rPr>
        <w:t>riigilõivu</w:t>
      </w:r>
      <w:r w:rsidR="00FA3DDE" w:rsidRPr="00B50C06">
        <w:rPr>
          <w:rFonts w:ascii="Trebuchet MS" w:hAnsi="Trebuchet MS"/>
          <w:sz w:val="20"/>
          <w:szCs w:val="20"/>
          <w:lang w:val="et-EE"/>
        </w:rPr>
        <w:t>de</w:t>
      </w:r>
      <w:r w:rsidRPr="00B50C06">
        <w:rPr>
          <w:rFonts w:ascii="Trebuchet MS" w:hAnsi="Trebuchet MS"/>
          <w:sz w:val="20"/>
          <w:szCs w:val="20"/>
          <w:lang w:val="et-EE"/>
        </w:rPr>
        <w:t xml:space="preserve"> </w:t>
      </w:r>
      <w:r w:rsidR="0095645C" w:rsidRPr="00B50C06">
        <w:rPr>
          <w:rFonts w:ascii="Trebuchet MS" w:hAnsi="Trebuchet MS"/>
          <w:sz w:val="20"/>
          <w:szCs w:val="20"/>
          <w:lang w:val="et-EE"/>
        </w:rPr>
        <w:t xml:space="preserve">tasumist tõendav maksekorraldus. </w:t>
      </w:r>
    </w:p>
    <w:p w:rsidR="0095645C" w:rsidRPr="00B50C06" w:rsidRDefault="0095645C" w:rsidP="006C2EC8">
      <w:pPr>
        <w:tabs>
          <w:tab w:val="left" w:pos="5670"/>
        </w:tabs>
        <w:spacing w:line="276" w:lineRule="auto"/>
        <w:rPr>
          <w:rFonts w:ascii="Trebuchet MS" w:hAnsi="Trebuchet MS"/>
          <w:sz w:val="20"/>
          <w:szCs w:val="20"/>
          <w:lang w:val="et-EE"/>
        </w:rPr>
      </w:pPr>
    </w:p>
    <w:p w:rsidR="004E5913" w:rsidRPr="00B50C06" w:rsidRDefault="004E5913" w:rsidP="006C2EC8">
      <w:pPr>
        <w:tabs>
          <w:tab w:val="left" w:pos="5670"/>
        </w:tabs>
        <w:spacing w:line="276" w:lineRule="auto"/>
        <w:rPr>
          <w:rFonts w:ascii="Trebuchet MS" w:hAnsi="Trebuchet MS"/>
          <w:sz w:val="20"/>
          <w:szCs w:val="20"/>
          <w:lang w:val="et-EE"/>
        </w:rPr>
      </w:pPr>
      <w:r w:rsidRPr="00B50C06">
        <w:rPr>
          <w:rFonts w:ascii="Trebuchet MS" w:hAnsi="Trebuchet MS"/>
          <w:sz w:val="20"/>
          <w:szCs w:val="20"/>
          <w:lang w:val="et-EE"/>
        </w:rPr>
        <w:t>Austusega</w:t>
      </w:r>
    </w:p>
    <w:p w:rsidR="0002790B" w:rsidRPr="00B50C06" w:rsidRDefault="0002790B" w:rsidP="006C2EC8">
      <w:pPr>
        <w:tabs>
          <w:tab w:val="left" w:pos="5670"/>
        </w:tabs>
        <w:spacing w:line="276" w:lineRule="auto"/>
        <w:rPr>
          <w:rFonts w:ascii="Trebuchet MS" w:hAnsi="Trebuchet MS"/>
          <w:sz w:val="20"/>
          <w:szCs w:val="20"/>
          <w:lang w:val="et-EE"/>
        </w:rPr>
      </w:pPr>
    </w:p>
    <w:p w:rsidR="004E5913" w:rsidRPr="00B50C06" w:rsidRDefault="004E5913" w:rsidP="006C2EC8">
      <w:pPr>
        <w:tabs>
          <w:tab w:val="left" w:pos="5670"/>
        </w:tabs>
        <w:spacing w:line="276" w:lineRule="auto"/>
        <w:rPr>
          <w:rFonts w:ascii="Trebuchet MS" w:hAnsi="Trebuchet MS"/>
          <w:i/>
          <w:sz w:val="20"/>
          <w:szCs w:val="20"/>
          <w:lang w:val="et-EE"/>
        </w:rPr>
      </w:pPr>
      <w:r w:rsidRPr="00B50C06">
        <w:rPr>
          <w:rFonts w:ascii="Trebuchet MS" w:hAnsi="Trebuchet MS"/>
          <w:i/>
          <w:sz w:val="20"/>
          <w:szCs w:val="20"/>
          <w:lang w:val="et-EE"/>
        </w:rPr>
        <w:t>/allkirjastatud digitaalselt/</w:t>
      </w:r>
    </w:p>
    <w:p w:rsidR="004E5913" w:rsidRPr="00B50C06" w:rsidRDefault="004E5913" w:rsidP="006C2EC8">
      <w:pPr>
        <w:spacing w:line="276" w:lineRule="auto"/>
        <w:rPr>
          <w:rFonts w:ascii="Trebuchet MS" w:hAnsi="Trebuchet MS"/>
          <w:b/>
          <w:sz w:val="20"/>
          <w:szCs w:val="20"/>
          <w:lang w:val="et-EE"/>
        </w:rPr>
      </w:pPr>
    </w:p>
    <w:p w:rsidR="004E5913" w:rsidRPr="00B50C06" w:rsidRDefault="0002790B" w:rsidP="006C2EC8">
      <w:pPr>
        <w:tabs>
          <w:tab w:val="left" w:pos="3402"/>
          <w:tab w:val="left" w:pos="5670"/>
          <w:tab w:val="left" w:pos="6237"/>
        </w:tabs>
        <w:spacing w:line="276" w:lineRule="auto"/>
        <w:rPr>
          <w:rFonts w:ascii="Trebuchet MS" w:hAnsi="Trebuchet MS"/>
          <w:sz w:val="20"/>
          <w:szCs w:val="20"/>
          <w:lang w:val="et-EE"/>
        </w:rPr>
      </w:pPr>
      <w:r w:rsidRPr="00B50C06">
        <w:rPr>
          <w:rFonts w:ascii="Trebuchet MS" w:hAnsi="Trebuchet MS"/>
          <w:sz w:val="20"/>
          <w:szCs w:val="20"/>
          <w:lang w:val="et-EE"/>
        </w:rPr>
        <w:t>Priit Lätt</w:t>
      </w:r>
    </w:p>
    <w:p w:rsidR="004E5913" w:rsidRPr="00B50C06" w:rsidRDefault="004E5913" w:rsidP="006C2EC8">
      <w:pPr>
        <w:tabs>
          <w:tab w:val="left" w:pos="3402"/>
          <w:tab w:val="left" w:pos="5670"/>
          <w:tab w:val="left" w:pos="6237"/>
        </w:tabs>
        <w:spacing w:line="276" w:lineRule="auto"/>
        <w:rPr>
          <w:rFonts w:ascii="Trebuchet MS" w:hAnsi="Trebuchet MS"/>
          <w:sz w:val="20"/>
          <w:szCs w:val="20"/>
          <w:lang w:val="et-EE"/>
        </w:rPr>
      </w:pPr>
      <w:r w:rsidRPr="00B50C06">
        <w:rPr>
          <w:rFonts w:ascii="Trebuchet MS" w:hAnsi="Trebuchet MS"/>
          <w:sz w:val="20"/>
          <w:szCs w:val="20"/>
          <w:lang w:val="et-EE"/>
        </w:rPr>
        <w:t>Vandeadvokaat</w:t>
      </w:r>
    </w:p>
    <w:p w:rsidR="002801A2" w:rsidRPr="00B50C06" w:rsidRDefault="002658CB" w:rsidP="006C2EC8">
      <w:pPr>
        <w:tabs>
          <w:tab w:val="left" w:pos="2268"/>
        </w:tabs>
        <w:autoSpaceDE w:val="0"/>
        <w:autoSpaceDN w:val="0"/>
        <w:adjustRightInd w:val="0"/>
        <w:spacing w:line="276" w:lineRule="auto"/>
        <w:rPr>
          <w:rFonts w:ascii="Trebuchet MS" w:hAnsi="Trebuchet MS"/>
          <w:sz w:val="20"/>
          <w:szCs w:val="20"/>
          <w:lang w:val="et-EE"/>
        </w:rPr>
      </w:pPr>
      <w:r w:rsidRPr="00B50C06">
        <w:rPr>
          <w:rFonts w:ascii="Trebuchet MS" w:hAnsi="Trebuchet MS"/>
          <w:sz w:val="20"/>
          <w:szCs w:val="20"/>
          <w:lang w:val="et-EE"/>
        </w:rPr>
        <w:t xml:space="preserve">Kaebaja </w:t>
      </w:r>
      <w:r w:rsidR="0002790B" w:rsidRPr="00B50C06">
        <w:rPr>
          <w:rFonts w:ascii="Trebuchet MS" w:hAnsi="Trebuchet MS"/>
          <w:sz w:val="20"/>
          <w:szCs w:val="20"/>
          <w:lang w:val="et-EE"/>
        </w:rPr>
        <w:t>lepinguline esindaja</w:t>
      </w:r>
    </w:p>
    <w:p w:rsidR="009350F1" w:rsidRPr="00B50C06" w:rsidRDefault="009350F1" w:rsidP="006C2EC8">
      <w:pPr>
        <w:tabs>
          <w:tab w:val="left" w:pos="5445"/>
        </w:tabs>
        <w:spacing w:line="276" w:lineRule="auto"/>
        <w:rPr>
          <w:rFonts w:ascii="Trebuchet MS" w:hAnsi="Trebuchet MS"/>
          <w:sz w:val="20"/>
          <w:szCs w:val="20"/>
          <w:lang w:val="et-EE"/>
        </w:rPr>
      </w:pPr>
    </w:p>
    <w:sectPr w:rsidR="009350F1" w:rsidRPr="00B50C06" w:rsidSect="0015236C">
      <w:footerReference w:type="default" r:id="rId23"/>
      <w:headerReference w:type="first" r:id="rId24"/>
      <w:footerReference w:type="first" r:id="rId25"/>
      <w:pgSz w:w="11906" w:h="16838" w:code="9"/>
      <w:pgMar w:top="1134" w:right="709" w:bottom="1134" w:left="1247" w:header="1134"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4D443" w15:done="0"/>
  <w15:commentEx w15:paraId="7F3FF151" w15:done="0"/>
  <w15:commentEx w15:paraId="5319AE9B" w15:done="0"/>
  <w15:commentEx w15:paraId="1B4C45A8" w15:done="0"/>
  <w15:commentEx w15:paraId="5818ED3C" w15:done="0"/>
  <w15:commentEx w15:paraId="4F520145" w15:done="0"/>
  <w15:commentEx w15:paraId="1807922E" w15:done="0"/>
  <w15:commentEx w15:paraId="757FA794" w15:done="0"/>
  <w15:commentEx w15:paraId="3D4CD3CC" w15:done="0"/>
  <w15:commentEx w15:paraId="47661CD7" w15:done="0"/>
  <w15:commentEx w15:paraId="336D34E1" w15:done="0"/>
  <w15:commentEx w15:paraId="7F926E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A7" w:rsidRDefault="00BA19A7" w:rsidP="00077B20">
      <w:r>
        <w:separator/>
      </w:r>
    </w:p>
  </w:endnote>
  <w:endnote w:type="continuationSeparator" w:id="0">
    <w:p w:rsidR="00BA19A7" w:rsidRDefault="00BA19A7" w:rsidP="00077B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Arial">
    <w:altName w:val="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altName w:val="Lucidasans"/>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2FF" w:usb1="400004FF" w:usb2="00000000" w:usb3="00000000" w:csb0="0000019F" w:csb1="00000000"/>
  </w:font>
  <w:font w:name="ヒラギノ角ゴ Pro W3">
    <w:charset w:val="00"/>
    <w:family w:val="roman"/>
    <w:pitch w:val="default"/>
    <w:sig w:usb0="00000000" w:usb1="00000000" w:usb2="00000000" w:usb3="00000000" w:csb0="00000000" w:csb1="00000000"/>
  </w:font>
  <w:font w:name="Helvetica">
    <w:altName w:val="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62606"/>
      <w:docPartObj>
        <w:docPartGallery w:val="Page Numbers (Bottom of Page)"/>
        <w:docPartUnique/>
      </w:docPartObj>
    </w:sdtPr>
    <w:sdtEndPr>
      <w:rPr>
        <w:rFonts w:ascii="Trebuchet MS" w:hAnsi="Trebuchet MS"/>
        <w:sz w:val="20"/>
        <w:szCs w:val="20"/>
      </w:rPr>
    </w:sdtEndPr>
    <w:sdtContent>
      <w:p w:rsidR="00BA19A7" w:rsidRPr="002801A2" w:rsidRDefault="00C05F09">
        <w:pPr>
          <w:pStyle w:val="Footer"/>
          <w:jc w:val="right"/>
          <w:rPr>
            <w:rFonts w:ascii="Trebuchet MS" w:hAnsi="Trebuchet MS"/>
            <w:sz w:val="20"/>
            <w:szCs w:val="20"/>
          </w:rPr>
        </w:pPr>
        <w:r w:rsidRPr="002801A2">
          <w:rPr>
            <w:rFonts w:ascii="Trebuchet MS" w:hAnsi="Trebuchet MS"/>
            <w:sz w:val="20"/>
            <w:szCs w:val="20"/>
          </w:rPr>
          <w:fldChar w:fldCharType="begin"/>
        </w:r>
        <w:r w:rsidR="00BA19A7" w:rsidRPr="002801A2">
          <w:rPr>
            <w:rFonts w:ascii="Trebuchet MS" w:hAnsi="Trebuchet MS"/>
            <w:sz w:val="20"/>
            <w:szCs w:val="20"/>
          </w:rPr>
          <w:instrText>PAGE   \* MERGEFORMAT</w:instrText>
        </w:r>
        <w:r w:rsidRPr="002801A2">
          <w:rPr>
            <w:rFonts w:ascii="Trebuchet MS" w:hAnsi="Trebuchet MS"/>
            <w:sz w:val="20"/>
            <w:szCs w:val="20"/>
          </w:rPr>
          <w:fldChar w:fldCharType="separate"/>
        </w:r>
        <w:r w:rsidR="00E7391F">
          <w:rPr>
            <w:rFonts w:ascii="Trebuchet MS" w:hAnsi="Trebuchet MS"/>
            <w:noProof/>
            <w:sz w:val="20"/>
            <w:szCs w:val="20"/>
          </w:rPr>
          <w:t>10</w:t>
        </w:r>
        <w:r w:rsidRPr="002801A2">
          <w:rPr>
            <w:rFonts w:ascii="Trebuchet MS" w:hAnsi="Trebuchet MS"/>
            <w:sz w:val="20"/>
            <w:szCs w:val="20"/>
          </w:rPr>
          <w:fldChar w:fldCharType="end"/>
        </w:r>
      </w:p>
    </w:sdtContent>
  </w:sdt>
  <w:p w:rsidR="00BA19A7" w:rsidRDefault="00BA1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A7" w:rsidRDefault="00BA19A7" w:rsidP="003372BD">
    <w:pPr>
      <w:pStyle w:val="Footer"/>
      <w:ind w:left="-1247"/>
    </w:pPr>
    <w:r>
      <w:rPr>
        <w:noProof/>
        <w:lang w:val="et-EE" w:eastAsia="et-EE"/>
      </w:rPr>
      <w:drawing>
        <wp:anchor distT="0" distB="0" distL="114300" distR="114300" simplePos="0" relativeHeight="251663360" behindDoc="0" locked="1" layoutInCell="1" allowOverlap="1">
          <wp:simplePos x="0" y="0"/>
          <wp:positionH relativeFrom="page">
            <wp:posOffset>0</wp:posOffset>
          </wp:positionH>
          <wp:positionV relativeFrom="page">
            <wp:posOffset>9846945</wp:posOffset>
          </wp:positionV>
          <wp:extent cx="7563600" cy="849600"/>
          <wp:effectExtent l="0" t="0" r="0" b="0"/>
          <wp:wrapSquare wrapText="bothSides"/>
          <wp:docPr id="5" name="Picture 5" descr="C:\Users\Mazeikaite\Desktop\Blankai NEW\EE\EE E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ikaite\Desktop\Blankai NEW\EE\EE EE bottom.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3600" cy="849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A7" w:rsidRDefault="00BA19A7" w:rsidP="00077B20">
      <w:r>
        <w:separator/>
      </w:r>
    </w:p>
  </w:footnote>
  <w:footnote w:type="continuationSeparator" w:id="0">
    <w:p w:rsidR="00BA19A7" w:rsidRDefault="00BA19A7" w:rsidP="00077B20">
      <w:r>
        <w:continuationSeparator/>
      </w:r>
    </w:p>
  </w:footnote>
  <w:footnote w:id="1">
    <w:p w:rsidR="00472C3D" w:rsidRPr="00CA30F6" w:rsidRDefault="00472C3D" w:rsidP="003B7DDC">
      <w:pPr>
        <w:pStyle w:val="FootnoteText"/>
        <w:jc w:val="both"/>
        <w:rPr>
          <w:rFonts w:ascii="Trebuchet MS" w:hAnsi="Trebuchet MS"/>
          <w:lang w:val="et-EE"/>
        </w:rPr>
      </w:pPr>
      <w:r w:rsidRPr="003B7DDC">
        <w:rPr>
          <w:rStyle w:val="FootnoteReference"/>
          <w:rFonts w:ascii="Trebuchet MS" w:hAnsi="Trebuchet MS"/>
          <w:lang w:val="et-EE"/>
        </w:rPr>
        <w:footnoteRef/>
      </w:r>
      <w:r w:rsidRPr="003B7DDC">
        <w:rPr>
          <w:rFonts w:ascii="Trebuchet MS" w:hAnsi="Trebuchet MS"/>
          <w:lang w:val="et-EE"/>
        </w:rPr>
        <w:t xml:space="preserve"> </w:t>
      </w:r>
      <w:r w:rsidR="003B7DDC" w:rsidRPr="003B7DDC">
        <w:rPr>
          <w:rFonts w:ascii="Trebuchet MS" w:hAnsi="Trebuchet MS"/>
          <w:lang w:val="et-EE"/>
        </w:rPr>
        <w:t>Kaebaja märgib siinkohal, et nii Eesti kui ka teiste riikide kehtivas õiguses p</w:t>
      </w:r>
      <w:r w:rsidR="001C59F7" w:rsidRPr="003B7DDC">
        <w:rPr>
          <w:rFonts w:ascii="Trebuchet MS" w:hAnsi="Trebuchet MS"/>
          <w:lang w:val="et-EE"/>
        </w:rPr>
        <w:t>uudub ametlik bitcoini definitsioon</w:t>
      </w:r>
      <w:r w:rsidR="00DC5069">
        <w:rPr>
          <w:rFonts w:ascii="Trebuchet MS" w:hAnsi="Trebuchet MS"/>
          <w:lang w:val="et-EE"/>
        </w:rPr>
        <w:t xml:space="preserve"> (vt ka kaebuse p 2.2.4)</w:t>
      </w:r>
      <w:r w:rsidR="001C59F7" w:rsidRPr="003B7DDC">
        <w:rPr>
          <w:rFonts w:ascii="Trebuchet MS" w:hAnsi="Trebuchet MS"/>
          <w:lang w:val="et-EE"/>
        </w:rPr>
        <w:t xml:space="preserve">. Samas </w:t>
      </w:r>
      <w:r w:rsidR="003B7DDC" w:rsidRPr="003B7DDC">
        <w:rPr>
          <w:rFonts w:ascii="Trebuchet MS" w:hAnsi="Trebuchet MS"/>
          <w:lang w:val="et-EE"/>
        </w:rPr>
        <w:t xml:space="preserve">üldlevinult </w:t>
      </w:r>
      <w:r w:rsidR="001C59F7" w:rsidRPr="003B7DDC">
        <w:rPr>
          <w:rFonts w:ascii="Trebuchet MS" w:hAnsi="Trebuchet MS"/>
          <w:lang w:val="et-EE"/>
        </w:rPr>
        <w:t xml:space="preserve">tähistatakse väikse algustähega bitcoinina detsentraliseeritud virtuaalset valuutat ning suure algustähega Bitconina </w:t>
      </w:r>
      <w:r w:rsidR="001C59F7" w:rsidRPr="003B7DDC">
        <w:rPr>
          <w:rFonts w:ascii="Trebuchet MS" w:hAnsi="Trebuchet MS" w:cs="Arial"/>
          <w:color w:val="252525"/>
          <w:shd w:val="clear" w:color="auto" w:fill="FFFFFF"/>
          <w:lang w:val="et-EE"/>
        </w:rPr>
        <w:t xml:space="preserve">selle valuuta kasutamiseks </w:t>
      </w:r>
      <w:r w:rsidR="001C59F7" w:rsidRPr="00CA30F6">
        <w:rPr>
          <w:rFonts w:ascii="Trebuchet MS" w:hAnsi="Trebuchet MS" w:cs="Arial"/>
          <w:color w:val="252525"/>
          <w:shd w:val="clear" w:color="auto" w:fill="FFFFFF"/>
          <w:lang w:val="et-EE"/>
        </w:rPr>
        <w:t>mõeldud</w:t>
      </w:r>
      <w:r w:rsidR="003B7DDC" w:rsidRPr="00CA30F6">
        <w:rPr>
          <w:rStyle w:val="apple-converted-space"/>
          <w:rFonts w:ascii="Trebuchet MS" w:hAnsi="Trebuchet MS" w:cs="Arial"/>
          <w:color w:val="252525"/>
          <w:shd w:val="clear" w:color="auto" w:fill="FFFFFF"/>
          <w:lang w:val="et-EE"/>
        </w:rPr>
        <w:t xml:space="preserve"> </w:t>
      </w:r>
      <w:r w:rsidR="00CA30F6" w:rsidRPr="00CA30F6">
        <w:rPr>
          <w:rStyle w:val="apple-converted-space"/>
          <w:rFonts w:ascii="Trebuchet MS" w:hAnsi="Trebuchet MS" w:cs="Arial"/>
          <w:color w:val="252525"/>
          <w:shd w:val="clear" w:color="auto" w:fill="FFFFFF"/>
          <w:lang w:val="et-EE"/>
        </w:rPr>
        <w:t xml:space="preserve">inimestevahelist (inglise k. </w:t>
      </w:r>
      <w:r w:rsidR="00CA30F6" w:rsidRPr="00CA30F6">
        <w:rPr>
          <w:rStyle w:val="apple-converted-space"/>
          <w:rFonts w:ascii="Trebuchet MS" w:hAnsi="Trebuchet MS" w:cs="Arial"/>
          <w:i/>
          <w:color w:val="252525"/>
          <w:shd w:val="clear" w:color="auto" w:fill="FFFFFF"/>
          <w:lang w:val="et-EE"/>
        </w:rPr>
        <w:t>Peer-to-peer</w:t>
      </w:r>
      <w:r w:rsidR="00CA30F6" w:rsidRPr="00CA30F6">
        <w:rPr>
          <w:rStyle w:val="apple-converted-space"/>
          <w:rFonts w:ascii="Trebuchet MS" w:hAnsi="Trebuchet MS" w:cs="Arial"/>
          <w:color w:val="252525"/>
          <w:shd w:val="clear" w:color="auto" w:fill="FFFFFF"/>
          <w:lang w:val="et-EE"/>
        </w:rPr>
        <w:t xml:space="preserve"> või lühendatult P2P) </w:t>
      </w:r>
      <w:r w:rsidR="003B7DDC" w:rsidRPr="00CA30F6">
        <w:rPr>
          <w:rStyle w:val="apple-converted-space"/>
          <w:rFonts w:ascii="Trebuchet MS" w:hAnsi="Trebuchet MS" w:cs="Arial"/>
          <w:color w:val="252525"/>
          <w:shd w:val="clear" w:color="auto" w:fill="FFFFFF"/>
          <w:lang w:val="et-EE"/>
        </w:rPr>
        <w:t xml:space="preserve">avatud lähtekoodiga </w:t>
      </w:r>
      <w:r w:rsidR="003B7DDC" w:rsidRPr="00CA30F6">
        <w:rPr>
          <w:rFonts w:ascii="Trebuchet MS" w:hAnsi="Trebuchet MS"/>
          <w:lang w:val="et-EE"/>
        </w:rPr>
        <w:t>tarkvara</w:t>
      </w:r>
      <w:r w:rsidR="001C59F7" w:rsidRPr="00CA30F6">
        <w:rPr>
          <w:rFonts w:ascii="Trebuchet MS" w:hAnsi="Trebuchet MS" w:cs="Arial"/>
          <w:color w:val="252525"/>
          <w:shd w:val="clear" w:color="auto" w:fill="FFFFFF"/>
          <w:lang w:val="et-EE"/>
        </w:rPr>
        <w:t>programm</w:t>
      </w:r>
      <w:r w:rsidR="003B7DDC" w:rsidRPr="00CA30F6">
        <w:rPr>
          <w:rFonts w:ascii="Trebuchet MS" w:hAnsi="Trebuchet MS" w:cs="Arial"/>
          <w:color w:val="252525"/>
          <w:shd w:val="clear" w:color="auto" w:fill="FFFFFF"/>
          <w:lang w:val="et-EE"/>
        </w:rPr>
        <w:t>i.</w:t>
      </w:r>
      <w:r w:rsidR="00CA30F6" w:rsidRPr="00CA30F6">
        <w:rPr>
          <w:rFonts w:ascii="Trebuchet MS" w:hAnsi="Trebuchet MS" w:cs="Arial"/>
          <w:color w:val="252525"/>
          <w:shd w:val="clear" w:color="auto" w:fill="FFFFFF"/>
        </w:rPr>
        <w:t xml:space="preserve"> </w:t>
      </w:r>
      <w:proofErr w:type="spellStart"/>
      <w:r w:rsidR="00CA30F6">
        <w:rPr>
          <w:rFonts w:ascii="Trebuchet MS" w:hAnsi="Trebuchet MS" w:cs="Arial"/>
          <w:color w:val="252525"/>
          <w:shd w:val="clear" w:color="auto" w:fill="FFFFFF"/>
        </w:rPr>
        <w:t>Bitcoine</w:t>
      </w:r>
      <w:proofErr w:type="spellEnd"/>
      <w:r w:rsidR="00CA30F6" w:rsidRPr="00CA30F6">
        <w:rPr>
          <w:rFonts w:ascii="Trebuchet MS" w:hAnsi="Trebuchet MS" w:cs="Arial"/>
          <w:color w:val="252525"/>
          <w:shd w:val="clear" w:color="auto" w:fill="FFFFFF"/>
        </w:rPr>
        <w:t xml:space="preserve"> </w:t>
      </w:r>
      <w:proofErr w:type="spellStart"/>
      <w:proofErr w:type="gramStart"/>
      <w:r w:rsidR="00CA30F6" w:rsidRPr="00CA30F6">
        <w:rPr>
          <w:rFonts w:ascii="Trebuchet MS" w:hAnsi="Trebuchet MS" w:cs="Arial"/>
          <w:color w:val="252525"/>
          <w:shd w:val="clear" w:color="auto" w:fill="FFFFFF"/>
        </w:rPr>
        <w:t>saab</w:t>
      </w:r>
      <w:proofErr w:type="spellEnd"/>
      <w:proofErr w:type="gram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talletada</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arvutis</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failina</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hoida</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kolmanda</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osapoole</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käes</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kes</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osutab</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rahakoti</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teenust</w:t>
      </w:r>
      <w:proofErr w:type="spellEnd"/>
      <w:r w:rsidR="00CA30F6">
        <w:rPr>
          <w:rFonts w:ascii="Trebuchet MS" w:hAnsi="Trebuchet MS" w:cs="Arial"/>
          <w:color w:val="252525"/>
          <w:shd w:val="clear" w:color="auto" w:fill="FFFFFF"/>
        </w:rPr>
        <w:t>,</w:t>
      </w:r>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ja</w:t>
      </w:r>
      <w:proofErr w:type="spellEnd"/>
      <w:r w:rsidR="00CA30F6" w:rsidRPr="00CA30F6">
        <w:rPr>
          <w:rFonts w:ascii="Trebuchet MS" w:hAnsi="Trebuchet MS" w:cs="Arial"/>
          <w:color w:val="252525"/>
          <w:shd w:val="clear" w:color="auto" w:fill="FFFFFF"/>
        </w:rPr>
        <w:t xml:space="preserve"> </w:t>
      </w:r>
      <w:proofErr w:type="spellStart"/>
      <w:r w:rsidR="00CA30F6">
        <w:rPr>
          <w:rFonts w:ascii="Trebuchet MS" w:hAnsi="Trebuchet MS" w:cs="Arial"/>
          <w:color w:val="252525"/>
          <w:shd w:val="clear" w:color="auto" w:fill="FFFFFF"/>
        </w:rPr>
        <w:t>samuti</w:t>
      </w:r>
      <w:proofErr w:type="spellEnd"/>
      <w:r w:rsid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ära</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kulutada</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saates</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neid</w:t>
      </w:r>
      <w:proofErr w:type="spellEnd"/>
      <w:r w:rsidR="00CA30F6" w:rsidRPr="00CA30F6">
        <w:rPr>
          <w:rFonts w:ascii="Trebuchet MS" w:hAnsi="Trebuchet MS" w:cs="Arial"/>
          <w:color w:val="252525"/>
          <w:shd w:val="clear" w:color="auto" w:fill="FFFFFF"/>
        </w:rPr>
        <w:t xml:space="preserve"> </w:t>
      </w:r>
      <w:proofErr w:type="spellStart"/>
      <w:r w:rsidR="00CA30F6">
        <w:rPr>
          <w:rFonts w:ascii="Trebuchet MS" w:hAnsi="Trebuchet MS" w:cs="Arial"/>
          <w:color w:val="252525"/>
          <w:shd w:val="clear" w:color="auto" w:fill="FFFFFF"/>
        </w:rPr>
        <w:t>arvuti</w:t>
      </w:r>
      <w:r w:rsidR="00CA30F6" w:rsidRPr="00CA30F6">
        <w:rPr>
          <w:rFonts w:ascii="Trebuchet MS" w:hAnsi="Trebuchet MS" w:cs="Arial"/>
          <w:color w:val="252525"/>
          <w:shd w:val="clear" w:color="auto" w:fill="FFFFFF"/>
        </w:rPr>
        <w:t>võrgu</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kaudu</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teisele</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Bitcoini</w:t>
      </w:r>
      <w:proofErr w:type="spellEnd"/>
      <w:r w:rsidR="00CA30F6" w:rsidRPr="00CA30F6">
        <w:rPr>
          <w:rFonts w:ascii="Trebuchet MS" w:hAnsi="Trebuchet MS" w:cs="Arial"/>
          <w:color w:val="252525"/>
          <w:shd w:val="clear" w:color="auto" w:fill="FFFFFF"/>
        </w:rPr>
        <w:t xml:space="preserve"> </w:t>
      </w:r>
      <w:proofErr w:type="spellStart"/>
      <w:r w:rsidR="00CA30F6" w:rsidRPr="00CA30F6">
        <w:rPr>
          <w:rFonts w:ascii="Trebuchet MS" w:hAnsi="Trebuchet MS" w:cs="Arial"/>
          <w:color w:val="252525"/>
          <w:shd w:val="clear" w:color="auto" w:fill="FFFFFF"/>
        </w:rPr>
        <w:t>aadressile</w:t>
      </w:r>
      <w:proofErr w:type="spellEnd"/>
      <w:r w:rsidR="00CA30F6">
        <w:rPr>
          <w:rFonts w:ascii="Trebuchet MS" w:hAnsi="Trebuchet MS" w:cs="Arial"/>
          <w:color w:val="252525"/>
          <w:shd w:val="clear" w:color="auto" w:fill="FFFFFF"/>
        </w:rPr>
        <w:t>.</w:t>
      </w:r>
    </w:p>
  </w:footnote>
  <w:footnote w:id="2">
    <w:p w:rsidR="00BA19A7" w:rsidRPr="00DF3BA6" w:rsidRDefault="00BA19A7" w:rsidP="007A0677">
      <w:pPr>
        <w:pStyle w:val="FootnoteText"/>
        <w:jc w:val="both"/>
        <w:rPr>
          <w:rFonts w:ascii="Trebuchet MS" w:hAnsi="Trebuchet MS"/>
          <w:lang w:val="et-EE"/>
        </w:rPr>
      </w:pPr>
      <w:r w:rsidRPr="00DF3BA6">
        <w:rPr>
          <w:rStyle w:val="FootnoteReference"/>
          <w:rFonts w:ascii="Trebuchet MS" w:hAnsi="Trebuchet MS"/>
        </w:rPr>
        <w:footnoteRef/>
      </w:r>
      <w:r w:rsidRPr="00DF3BA6">
        <w:rPr>
          <w:rFonts w:ascii="Trebuchet MS" w:hAnsi="Trebuchet MS"/>
        </w:rPr>
        <w:t xml:space="preserve"> </w:t>
      </w:r>
      <w:r w:rsidRPr="00DF3BA6">
        <w:rPr>
          <w:rFonts w:ascii="Trebuchet MS" w:hAnsi="Trebuchet MS"/>
          <w:lang w:val="et-EE"/>
        </w:rPr>
        <w:t>Vt Riigikohtu halduskolleegiumi 0</w:t>
      </w:r>
      <w:r>
        <w:rPr>
          <w:rFonts w:ascii="Trebuchet MS" w:hAnsi="Trebuchet MS"/>
          <w:lang w:val="et-EE"/>
        </w:rPr>
        <w:t>7.05.2008 kohtumäärus haldusasj</w:t>
      </w:r>
      <w:r w:rsidRPr="00DF3BA6">
        <w:rPr>
          <w:rFonts w:ascii="Trebuchet MS" w:hAnsi="Trebuchet MS"/>
          <w:lang w:val="et-EE"/>
        </w:rPr>
        <w:t xml:space="preserve">as nr 3-3-1-85-07, p 38. </w:t>
      </w:r>
    </w:p>
  </w:footnote>
  <w:footnote w:id="3">
    <w:p w:rsidR="00BA19A7" w:rsidRPr="00A157E4" w:rsidRDefault="00BA19A7" w:rsidP="00A157E4">
      <w:pPr>
        <w:pStyle w:val="FootnoteText"/>
        <w:jc w:val="both"/>
        <w:rPr>
          <w:rFonts w:ascii="Trebuchet MS" w:hAnsi="Trebuchet MS"/>
          <w:lang w:val="et-EE"/>
        </w:rPr>
      </w:pPr>
      <w:r w:rsidRPr="00A157E4">
        <w:rPr>
          <w:rStyle w:val="FootnoteReference"/>
          <w:rFonts w:ascii="Trebuchet MS" w:hAnsi="Trebuchet MS"/>
        </w:rPr>
        <w:footnoteRef/>
      </w:r>
      <w:r w:rsidRPr="00A157E4">
        <w:rPr>
          <w:rFonts w:ascii="Trebuchet MS" w:hAnsi="Trebuchet MS"/>
        </w:rPr>
        <w:t xml:space="preserve"> </w:t>
      </w:r>
      <w:r w:rsidRPr="00A157E4">
        <w:rPr>
          <w:rFonts w:ascii="Trebuchet MS" w:hAnsi="Trebuchet MS"/>
          <w:lang w:val="et-EE"/>
        </w:rPr>
        <w:t xml:space="preserve">Kättesaadav arvutivõrgus: </w:t>
      </w:r>
      <w:hyperlink r:id="rId1" w:history="1">
        <w:r w:rsidRPr="00A157E4">
          <w:rPr>
            <w:rStyle w:val="Hyperlink"/>
            <w:rFonts w:ascii="Trebuchet MS" w:hAnsi="Trebuchet MS"/>
            <w:lang w:val="et-EE"/>
          </w:rPr>
          <w:t>http://www.eestipank.ee/press/artiklid-ja-intervjuud/mihkel-nommela-kommentaar-bitcoini-kohta</w:t>
        </w:r>
      </w:hyperlink>
      <w:r w:rsidRPr="00A157E4">
        <w:rPr>
          <w:rFonts w:ascii="Trebuchet MS" w:hAnsi="Trebuchet MS"/>
          <w:lang w:val="et-EE"/>
        </w:rPr>
        <w:t xml:space="preserve"> </w:t>
      </w:r>
    </w:p>
  </w:footnote>
  <w:footnote w:id="4">
    <w:p w:rsidR="00BA19A7" w:rsidRPr="00C303A4" w:rsidRDefault="00BA19A7" w:rsidP="00A157E4">
      <w:pPr>
        <w:pStyle w:val="FootnoteText"/>
        <w:jc w:val="both"/>
        <w:rPr>
          <w:rFonts w:ascii="Trebuchet MS" w:hAnsi="Trebuchet MS"/>
          <w:lang w:val="et-EE"/>
        </w:rPr>
      </w:pPr>
      <w:r w:rsidRPr="00A157E4">
        <w:rPr>
          <w:rStyle w:val="FootnoteReference"/>
          <w:rFonts w:ascii="Trebuchet MS" w:hAnsi="Trebuchet MS"/>
        </w:rPr>
        <w:footnoteRef/>
      </w:r>
      <w:r w:rsidRPr="00A157E4">
        <w:rPr>
          <w:rFonts w:ascii="Trebuchet MS" w:hAnsi="Trebuchet MS"/>
        </w:rPr>
        <w:t xml:space="preserve"> </w:t>
      </w:r>
      <w:r w:rsidRPr="00A157E4">
        <w:rPr>
          <w:rFonts w:ascii="Trebuchet MS" w:hAnsi="Trebuchet MS"/>
          <w:lang w:val="et-EE"/>
        </w:rPr>
        <w:t xml:space="preserve">Kättesaadav arvutivõrgus: </w:t>
      </w:r>
      <w:r w:rsidR="00C05F09">
        <w:fldChar w:fldCharType="begin"/>
      </w:r>
      <w:r w:rsidR="00AD3D2E">
        <w:instrText>HYPERLINK "http://www.kahvel.ee/28188/bitcoin-kas-mooduv-nahtus-voi-uus-valuuta"</w:instrText>
      </w:r>
      <w:r w:rsidR="00C05F09">
        <w:fldChar w:fldCharType="separate"/>
      </w:r>
      <w:r w:rsidRPr="00A157E4">
        <w:rPr>
          <w:rStyle w:val="Hyperlink"/>
          <w:rFonts w:ascii="Trebuchet MS" w:hAnsi="Trebuchet MS"/>
          <w:lang w:val="et-EE"/>
        </w:rPr>
        <w:t>http://www.kahvel.ee/28188/bitcoin-kas-mooduv-nahtus-voi-uus-valuuta</w:t>
      </w:r>
      <w:r w:rsidR="00C05F09">
        <w:fldChar w:fldCharType="end"/>
      </w:r>
      <w:r w:rsidRPr="00C303A4">
        <w:rPr>
          <w:rFonts w:ascii="Trebuchet MS" w:hAnsi="Trebuchet MS"/>
          <w:lang w:val="et-EE"/>
        </w:rPr>
        <w:t xml:space="preserve"> </w:t>
      </w:r>
    </w:p>
  </w:footnote>
  <w:footnote w:id="5">
    <w:p w:rsidR="00BA19A7" w:rsidRPr="00C2232B" w:rsidRDefault="00BA19A7" w:rsidP="00524093">
      <w:pPr>
        <w:pStyle w:val="FootnoteText"/>
        <w:jc w:val="both"/>
        <w:rPr>
          <w:rFonts w:ascii="Trebuchet MS" w:hAnsi="Trebuchet MS"/>
          <w:lang w:val="et-EE"/>
        </w:rPr>
      </w:pPr>
      <w:r w:rsidRPr="00C2232B">
        <w:rPr>
          <w:rStyle w:val="FootnoteReference"/>
          <w:rFonts w:ascii="Trebuchet MS" w:hAnsi="Trebuchet MS"/>
        </w:rPr>
        <w:footnoteRef/>
      </w:r>
      <w:r w:rsidRPr="00C2232B">
        <w:rPr>
          <w:rFonts w:ascii="Trebuchet MS" w:hAnsi="Trebuchet MS"/>
        </w:rPr>
        <w:t xml:space="preserve"> </w:t>
      </w:r>
      <w:r w:rsidRPr="00C2232B">
        <w:rPr>
          <w:rFonts w:ascii="Trebuchet MS" w:hAnsi="Trebuchet MS"/>
          <w:lang w:val="et-EE"/>
        </w:rPr>
        <w:t xml:space="preserve">Kättesaadav </w:t>
      </w:r>
      <w:r w:rsidRPr="00C2232B">
        <w:rPr>
          <w:rFonts w:ascii="Trebuchet MS" w:hAnsi="Trebuchet MS"/>
          <w:lang w:val="et-EE"/>
        </w:rPr>
        <w:t xml:space="preserve">arvutivõrgus: </w:t>
      </w:r>
      <w:r w:rsidR="00C05F09">
        <w:fldChar w:fldCharType="begin"/>
      </w:r>
      <w:r w:rsidR="00AD3D2E">
        <w:instrText>HYPERLINK "http://www.fi.ee/index.php?id=17343&amp;year=2014"</w:instrText>
      </w:r>
      <w:r w:rsidR="00C05F09">
        <w:fldChar w:fldCharType="separate"/>
      </w:r>
      <w:r w:rsidRPr="00C2232B">
        <w:rPr>
          <w:rStyle w:val="Hyperlink"/>
          <w:rFonts w:ascii="Trebuchet MS" w:hAnsi="Trebuchet MS"/>
          <w:lang w:val="et-EE"/>
        </w:rPr>
        <w:t>http://www.fi.ee/index.php?id=17343&amp;year=2014</w:t>
      </w:r>
      <w:r w:rsidR="00C05F09">
        <w:fldChar w:fldCharType="end"/>
      </w:r>
      <w:r w:rsidRPr="00C2232B">
        <w:rPr>
          <w:rFonts w:ascii="Trebuchet MS" w:hAnsi="Trebuchet MS"/>
          <w:lang w:val="et-EE"/>
        </w:rPr>
        <w:t xml:space="preserve"> </w:t>
      </w:r>
    </w:p>
  </w:footnote>
  <w:footnote w:id="6">
    <w:p w:rsidR="00BA19A7" w:rsidRPr="00C2232B" w:rsidRDefault="00BA19A7" w:rsidP="00524093">
      <w:pPr>
        <w:pStyle w:val="FootnoteText"/>
        <w:jc w:val="both"/>
        <w:rPr>
          <w:rFonts w:ascii="Trebuchet MS" w:hAnsi="Trebuchet MS"/>
          <w:lang w:val="et-EE"/>
        </w:rPr>
      </w:pPr>
      <w:r w:rsidRPr="00C2232B">
        <w:rPr>
          <w:rStyle w:val="FootnoteReference"/>
          <w:rFonts w:ascii="Trebuchet MS" w:hAnsi="Trebuchet MS"/>
        </w:rPr>
        <w:footnoteRef/>
      </w:r>
      <w:r w:rsidRPr="00C2232B">
        <w:rPr>
          <w:rFonts w:ascii="Trebuchet MS" w:hAnsi="Trebuchet MS"/>
        </w:rPr>
        <w:t xml:space="preserve"> </w:t>
      </w:r>
      <w:r w:rsidRPr="00C2232B">
        <w:rPr>
          <w:rFonts w:ascii="Trebuchet MS" w:hAnsi="Trebuchet MS"/>
          <w:lang w:val="et-EE"/>
        </w:rPr>
        <w:t xml:space="preserve">Kättesaadav arvutivõrgus: </w:t>
      </w:r>
      <w:r w:rsidR="00C05F09">
        <w:fldChar w:fldCharType="begin"/>
      </w:r>
      <w:r w:rsidR="00AD3D2E">
        <w:instrText>HYPERLINK "http://www.fi.ee/index.php?id=17478"</w:instrText>
      </w:r>
      <w:r w:rsidR="00C05F09">
        <w:fldChar w:fldCharType="separate"/>
      </w:r>
      <w:r w:rsidRPr="00C2232B">
        <w:rPr>
          <w:rStyle w:val="Hyperlink"/>
          <w:rFonts w:ascii="Trebuchet MS" w:hAnsi="Trebuchet MS"/>
          <w:lang w:val="et-EE"/>
        </w:rPr>
        <w:t>http://www.fi.ee/index.php?id=17478</w:t>
      </w:r>
      <w:r w:rsidR="00C05F09">
        <w:fldChar w:fldCharType="end"/>
      </w:r>
      <w:r w:rsidRPr="00C2232B">
        <w:rPr>
          <w:rFonts w:ascii="Trebuchet MS" w:hAnsi="Trebuchet MS"/>
          <w:lang w:val="et-EE"/>
        </w:rPr>
        <w:t xml:space="preserve"> </w:t>
      </w:r>
    </w:p>
  </w:footnote>
  <w:footnote w:id="7">
    <w:p w:rsidR="00B868F4" w:rsidRPr="00ED030E" w:rsidRDefault="00B868F4" w:rsidP="00B868F4">
      <w:pPr>
        <w:pStyle w:val="FootnoteText"/>
        <w:jc w:val="both"/>
        <w:rPr>
          <w:rFonts w:ascii="Trebuchet MS" w:hAnsi="Trebuchet MS"/>
          <w:lang w:val="et-EE"/>
        </w:rPr>
      </w:pPr>
      <w:r w:rsidRPr="00ED030E">
        <w:rPr>
          <w:rStyle w:val="FootnoteReference"/>
          <w:rFonts w:ascii="Trebuchet MS" w:hAnsi="Trebuchet MS"/>
        </w:rPr>
        <w:footnoteRef/>
      </w:r>
      <w:r w:rsidRPr="00ED030E">
        <w:rPr>
          <w:rFonts w:ascii="Trebuchet MS" w:hAnsi="Trebuchet MS"/>
        </w:rPr>
        <w:t xml:space="preserve"> </w:t>
      </w:r>
      <w:r w:rsidRPr="00ED030E">
        <w:rPr>
          <w:rFonts w:ascii="Trebuchet MS" w:hAnsi="Trebuchet MS"/>
          <w:lang w:val="et-EE"/>
        </w:rPr>
        <w:t xml:space="preserve">Kättesaadav arvutivõrgus: </w:t>
      </w:r>
      <w:r w:rsidR="00C05F09">
        <w:fldChar w:fldCharType="begin"/>
      </w:r>
      <w:r>
        <w:instrText>HYPERLINK "http://www.emta.ee/index.php?id=35227"</w:instrText>
      </w:r>
      <w:r w:rsidR="00C05F09">
        <w:fldChar w:fldCharType="separate"/>
      </w:r>
      <w:r w:rsidRPr="00ED030E">
        <w:rPr>
          <w:rStyle w:val="Hyperlink"/>
          <w:rFonts w:ascii="Trebuchet MS" w:hAnsi="Trebuchet MS"/>
          <w:lang w:val="et-EE"/>
        </w:rPr>
        <w:t>http://www.emta.ee/index.php?id=35227</w:t>
      </w:r>
      <w:r w:rsidR="00C05F09">
        <w:fldChar w:fldCharType="end"/>
      </w:r>
      <w:r w:rsidRPr="00ED030E">
        <w:rPr>
          <w:rFonts w:ascii="Trebuchet MS" w:hAnsi="Trebuchet MS"/>
          <w:lang w:val="et-EE"/>
        </w:rPr>
        <w:t xml:space="preserve"> </w:t>
      </w:r>
    </w:p>
  </w:footnote>
  <w:footnote w:id="8">
    <w:p w:rsidR="00BA19A7" w:rsidRPr="00447005" w:rsidRDefault="00BA19A7" w:rsidP="00447005">
      <w:pPr>
        <w:pStyle w:val="FootnoteText"/>
        <w:jc w:val="both"/>
        <w:rPr>
          <w:rFonts w:ascii="Trebuchet MS" w:hAnsi="Trebuchet MS"/>
          <w:lang w:val="et-EE"/>
        </w:rPr>
      </w:pPr>
      <w:r w:rsidRPr="00754732">
        <w:rPr>
          <w:rStyle w:val="FootnoteReference"/>
          <w:rFonts w:ascii="Trebuchet MS" w:hAnsi="Trebuchet MS"/>
        </w:rPr>
        <w:footnoteRef/>
      </w:r>
      <w:r w:rsidRPr="00754732">
        <w:rPr>
          <w:rFonts w:ascii="Trebuchet MS" w:hAnsi="Trebuchet MS"/>
        </w:rPr>
        <w:t xml:space="preserve"> </w:t>
      </w:r>
      <w:proofErr w:type="spellStart"/>
      <w:proofErr w:type="gramStart"/>
      <w:r>
        <w:rPr>
          <w:rFonts w:ascii="Trebuchet MS" w:hAnsi="Trebuchet MS"/>
        </w:rPr>
        <w:t>Vt</w:t>
      </w:r>
      <w:proofErr w:type="spellEnd"/>
      <w:proofErr w:type="gramEnd"/>
      <w:r>
        <w:rPr>
          <w:rFonts w:ascii="Trebuchet MS" w:hAnsi="Trebuchet MS"/>
        </w:rPr>
        <w:t xml:space="preserve"> </w:t>
      </w:r>
      <w:proofErr w:type="spellStart"/>
      <w:r>
        <w:rPr>
          <w:rFonts w:ascii="Trebuchet MS" w:hAnsi="Trebuchet MS"/>
        </w:rPr>
        <w:t>raport</w:t>
      </w:r>
      <w:proofErr w:type="spellEnd"/>
      <w:r>
        <w:rPr>
          <w:rFonts w:ascii="Trebuchet MS" w:hAnsi="Trebuchet MS"/>
        </w:rPr>
        <w:t xml:space="preserve"> “Virtual Currency Schemes” </w:t>
      </w:r>
      <w:proofErr w:type="spellStart"/>
      <w:r>
        <w:rPr>
          <w:rFonts w:ascii="Trebuchet MS" w:hAnsi="Trebuchet MS"/>
        </w:rPr>
        <w:t>lk</w:t>
      </w:r>
      <w:proofErr w:type="spellEnd"/>
      <w:r>
        <w:rPr>
          <w:rFonts w:ascii="Trebuchet MS" w:hAnsi="Trebuchet MS"/>
        </w:rPr>
        <w:t xml:space="preserve"> 43, </w:t>
      </w:r>
      <w:proofErr w:type="spellStart"/>
      <w:r>
        <w:rPr>
          <w:rFonts w:ascii="Trebuchet MS" w:hAnsi="Trebuchet MS"/>
        </w:rPr>
        <w:t>kast</w:t>
      </w:r>
      <w:proofErr w:type="spellEnd"/>
      <w:r>
        <w:rPr>
          <w:rFonts w:ascii="Trebuchet MS" w:hAnsi="Trebuchet MS"/>
        </w:rPr>
        <w:t xml:space="preserve"> 5 “</w:t>
      </w:r>
      <w:proofErr w:type="spellStart"/>
      <w:r>
        <w:rPr>
          <w:rFonts w:ascii="Trebuchet MS" w:hAnsi="Trebuchet MS"/>
        </w:rPr>
        <w:t>Bitcoin</w:t>
      </w:r>
      <w:proofErr w:type="spellEnd"/>
      <w:r>
        <w:rPr>
          <w:rFonts w:ascii="Trebuchet MS" w:hAnsi="Trebuchet MS"/>
        </w:rPr>
        <w:t xml:space="preserve"> and the EU Legal Framework”. </w:t>
      </w:r>
      <w:r w:rsidRPr="00754732">
        <w:rPr>
          <w:rFonts w:ascii="Trebuchet MS" w:hAnsi="Trebuchet MS"/>
          <w:lang w:val="et-EE"/>
        </w:rPr>
        <w:t xml:space="preserve">Kättesaadav </w:t>
      </w:r>
      <w:r w:rsidRPr="00447005">
        <w:rPr>
          <w:rFonts w:ascii="Trebuchet MS" w:hAnsi="Trebuchet MS"/>
          <w:lang w:val="et-EE"/>
        </w:rPr>
        <w:t xml:space="preserve">arvutivõrgus: </w:t>
      </w:r>
      <w:hyperlink r:id="rId2" w:history="1">
        <w:r w:rsidRPr="00447005">
          <w:rPr>
            <w:rStyle w:val="Hyperlink"/>
            <w:rFonts w:ascii="Trebuchet MS" w:hAnsi="Trebuchet MS"/>
            <w:lang w:val="et-EE"/>
          </w:rPr>
          <w:t>http://www.ecb.europa.eu/pub/pdf/other/virtualcurrencyschemes201210en.pdf</w:t>
        </w:r>
      </w:hyperlink>
      <w:r w:rsidRPr="00447005">
        <w:rPr>
          <w:rFonts w:ascii="Trebuchet MS" w:hAnsi="Trebuchet MS"/>
          <w:lang w:val="et-EE"/>
        </w:rPr>
        <w:t xml:space="preserve"> </w:t>
      </w:r>
    </w:p>
  </w:footnote>
  <w:footnote w:id="9">
    <w:p w:rsidR="00BA19A7" w:rsidRPr="00447005" w:rsidRDefault="00BA19A7" w:rsidP="00447005">
      <w:pPr>
        <w:pStyle w:val="FootnoteText"/>
        <w:jc w:val="both"/>
        <w:rPr>
          <w:rFonts w:ascii="Trebuchet MS" w:hAnsi="Trebuchet MS"/>
          <w:lang w:val="et-EE"/>
        </w:rPr>
      </w:pPr>
      <w:r w:rsidRPr="00447005">
        <w:rPr>
          <w:rStyle w:val="FootnoteReference"/>
          <w:rFonts w:ascii="Trebuchet MS" w:hAnsi="Trebuchet MS"/>
        </w:rPr>
        <w:footnoteRef/>
      </w:r>
      <w:r w:rsidRPr="00447005">
        <w:rPr>
          <w:rFonts w:ascii="Trebuchet MS" w:hAnsi="Trebuchet MS"/>
        </w:rPr>
        <w:t xml:space="preserve"> </w:t>
      </w:r>
      <w:r w:rsidRPr="00447005">
        <w:rPr>
          <w:rFonts w:ascii="Trebuchet MS" w:hAnsi="Trebuchet MS"/>
          <w:lang w:val="et-EE"/>
        </w:rPr>
        <w:t xml:space="preserve">Arvutivõrgus kättesaadav: </w:t>
      </w:r>
      <w:r w:rsidR="00C05F09">
        <w:fldChar w:fldCharType="begin"/>
      </w:r>
      <w:r w:rsidR="00AD3D2E">
        <w:instrText>HYPERLINK "http://www.kahvel.ee/28188/bitcoin-kas-mooduv-nahtus-voi-uus-valuuta"</w:instrText>
      </w:r>
      <w:r w:rsidR="00C05F09">
        <w:fldChar w:fldCharType="separate"/>
      </w:r>
      <w:r w:rsidRPr="00447005">
        <w:rPr>
          <w:rStyle w:val="Hyperlink"/>
          <w:rFonts w:ascii="Trebuchet MS" w:hAnsi="Trebuchet MS"/>
          <w:lang w:val="et-EE"/>
        </w:rPr>
        <w:t>http://www.kahvel.ee/28188/bitcoin-kas-mooduv-nahtus-voi-uus-valuuta</w:t>
      </w:r>
      <w:r w:rsidR="00C05F09">
        <w:fldChar w:fldCharType="end"/>
      </w:r>
      <w:r w:rsidRPr="00447005">
        <w:rPr>
          <w:rFonts w:ascii="Trebuchet MS" w:hAnsi="Trebuchet MS"/>
          <w:lang w:val="et-EE"/>
        </w:rPr>
        <w:t xml:space="preserve">  </w:t>
      </w:r>
    </w:p>
  </w:footnote>
  <w:footnote w:id="10">
    <w:p w:rsidR="00BA19A7" w:rsidRPr="00CF4B07" w:rsidRDefault="00BA19A7" w:rsidP="00CF4B07">
      <w:pPr>
        <w:pStyle w:val="FootnoteText"/>
        <w:jc w:val="both"/>
        <w:rPr>
          <w:rFonts w:ascii="Trebuchet MS" w:hAnsi="Trebuchet MS"/>
          <w:lang w:val="et-EE"/>
        </w:rPr>
      </w:pPr>
      <w:r w:rsidRPr="00CF4B07">
        <w:rPr>
          <w:rStyle w:val="FootnoteReference"/>
          <w:rFonts w:ascii="Trebuchet MS" w:hAnsi="Trebuchet MS"/>
        </w:rPr>
        <w:footnoteRef/>
      </w:r>
      <w:r w:rsidRPr="00CF4B07">
        <w:rPr>
          <w:rFonts w:ascii="Trebuchet MS" w:hAnsi="Trebuchet MS"/>
        </w:rPr>
        <w:t xml:space="preserve"> </w:t>
      </w:r>
      <w:proofErr w:type="gramStart"/>
      <w:r w:rsidRPr="00CF4B07">
        <w:rPr>
          <w:rFonts w:ascii="Trebuchet MS" w:hAnsi="Trebuchet MS"/>
        </w:rPr>
        <w:t>O</w:t>
      </w:r>
      <w:r w:rsidRPr="00CF4B07">
        <w:rPr>
          <w:rStyle w:val="Emphasis"/>
          <w:rFonts w:ascii="Trebuchet MS" w:hAnsi="Trebuchet MS"/>
          <w:color w:val="000000"/>
          <w:shd w:val="clear" w:color="auto" w:fill="FFFFFF"/>
        </w:rPr>
        <w:t>ECD Model Tax Convention on Income and on Capital.</w:t>
      </w:r>
      <w:proofErr w:type="gramEnd"/>
      <w:r w:rsidRPr="00CF4B07">
        <w:rPr>
          <w:rStyle w:val="Emphasis"/>
          <w:rFonts w:ascii="Trebuchet MS" w:hAnsi="Trebuchet MS"/>
          <w:color w:val="000000"/>
          <w:shd w:val="clear" w:color="auto" w:fill="FFFFFF"/>
        </w:rPr>
        <w:t xml:space="preserve"> </w:t>
      </w:r>
      <w:proofErr w:type="spellStart"/>
      <w:r w:rsidRPr="00CF4B07">
        <w:rPr>
          <w:rStyle w:val="Emphasis"/>
          <w:rFonts w:ascii="Trebuchet MS" w:hAnsi="Trebuchet MS"/>
          <w:color w:val="000000"/>
          <w:shd w:val="clear" w:color="auto" w:fill="FFFFFF"/>
        </w:rPr>
        <w:t>Condenced</w:t>
      </w:r>
      <w:proofErr w:type="spellEnd"/>
      <w:r w:rsidRPr="00CF4B07">
        <w:rPr>
          <w:rStyle w:val="Emphasis"/>
          <w:rFonts w:ascii="Trebuchet MS" w:hAnsi="Trebuchet MS"/>
          <w:color w:val="000000"/>
          <w:shd w:val="clear" w:color="auto" w:fill="FFFFFF"/>
        </w:rPr>
        <w:t xml:space="preserve"> Version. 15 July 2005. OECD: 2005</w:t>
      </w:r>
      <w:r w:rsidRPr="00CF4B07">
        <w:rPr>
          <w:rFonts w:ascii="Trebuchet MS" w:hAnsi="Trebuchet MS"/>
          <w:color w:val="000000"/>
          <w:shd w:val="clear" w:color="auto" w:fill="FFFFFF"/>
        </w:rPr>
        <w:t xml:space="preserve">. </w:t>
      </w:r>
      <w:proofErr w:type="spellStart"/>
      <w:r w:rsidRPr="00CF4B07">
        <w:rPr>
          <w:rFonts w:ascii="Trebuchet MS" w:hAnsi="Trebuchet MS"/>
          <w:color w:val="000000"/>
          <w:shd w:val="clear" w:color="auto" w:fill="FFFFFF"/>
        </w:rPr>
        <w:t>Kommentaarid</w:t>
      </w:r>
      <w:proofErr w:type="spellEnd"/>
      <w:r w:rsidRPr="00CF4B07">
        <w:rPr>
          <w:rFonts w:ascii="Trebuchet MS" w:hAnsi="Trebuchet MS"/>
          <w:color w:val="000000"/>
          <w:shd w:val="clear" w:color="auto" w:fill="FFFFFF"/>
        </w:rPr>
        <w:t xml:space="preserve"> </w:t>
      </w:r>
      <w:proofErr w:type="spellStart"/>
      <w:r w:rsidRPr="00CF4B07">
        <w:rPr>
          <w:rFonts w:ascii="Trebuchet MS" w:hAnsi="Trebuchet MS"/>
          <w:color w:val="000000"/>
          <w:shd w:val="clear" w:color="auto" w:fill="FFFFFF"/>
        </w:rPr>
        <w:t>artiklile</w:t>
      </w:r>
      <w:proofErr w:type="spellEnd"/>
      <w:r w:rsidRPr="00CF4B07">
        <w:rPr>
          <w:rFonts w:ascii="Trebuchet MS" w:hAnsi="Trebuchet MS"/>
          <w:color w:val="000000"/>
          <w:shd w:val="clear" w:color="auto" w:fill="FFFFFF"/>
        </w:rPr>
        <w:t xml:space="preserve"> 5, </w:t>
      </w:r>
      <w:proofErr w:type="spellStart"/>
      <w:r w:rsidRPr="00CF4B07">
        <w:rPr>
          <w:rFonts w:ascii="Trebuchet MS" w:hAnsi="Trebuchet MS"/>
          <w:color w:val="000000"/>
          <w:shd w:val="clear" w:color="auto" w:fill="FFFFFF"/>
        </w:rPr>
        <w:t>kommentaar</w:t>
      </w:r>
      <w:proofErr w:type="spellEnd"/>
      <w:r w:rsidRPr="00CF4B07">
        <w:rPr>
          <w:rFonts w:ascii="Trebuchet MS" w:hAnsi="Trebuchet MS"/>
          <w:color w:val="000000"/>
          <w:shd w:val="clear" w:color="auto" w:fill="FFFFFF"/>
        </w:rPr>
        <w:t xml:space="preserve"> 42.</w:t>
      </w:r>
      <w:r>
        <w:rPr>
          <w:rFonts w:ascii="Trebuchet MS" w:hAnsi="Trebuchet MS"/>
          <w:color w:val="000000"/>
          <w:shd w:val="clear" w:color="auto" w:fill="FFFFFF"/>
        </w:rPr>
        <w:t>2</w:t>
      </w:r>
      <w:r w:rsidRPr="00CF4B07">
        <w:rPr>
          <w:rFonts w:ascii="Trebuchet MS" w:hAnsi="Trebuchet MS"/>
          <w:color w:val="000000"/>
          <w:shd w:val="clear" w:color="auto" w:fill="FFFFFF"/>
        </w:rPr>
        <w:t xml:space="preserve">, </w:t>
      </w:r>
      <w:proofErr w:type="spellStart"/>
      <w:proofErr w:type="gramStart"/>
      <w:r w:rsidRPr="00CF4B07">
        <w:rPr>
          <w:rFonts w:ascii="Trebuchet MS" w:hAnsi="Trebuchet MS"/>
          <w:color w:val="000000"/>
          <w:shd w:val="clear" w:color="auto" w:fill="FFFFFF"/>
        </w:rPr>
        <w:t>lk</w:t>
      </w:r>
      <w:proofErr w:type="spellEnd"/>
      <w:proofErr w:type="gramEnd"/>
      <w:r w:rsidRPr="00CF4B07">
        <w:rPr>
          <w:rFonts w:ascii="Trebuchet MS" w:hAnsi="Trebuchet MS"/>
          <w:color w:val="000000"/>
          <w:shd w:val="clear" w:color="auto" w:fill="FFFFFF"/>
        </w:rPr>
        <w:t xml:space="preserve"> </w:t>
      </w:r>
      <w:r>
        <w:rPr>
          <w:rFonts w:ascii="Trebuchet MS" w:hAnsi="Trebuchet MS"/>
          <w:color w:val="000000"/>
          <w:shd w:val="clear" w:color="auto" w:fill="FFFFFF"/>
        </w:rPr>
        <w:t>97</w:t>
      </w:r>
      <w:r w:rsidRPr="00CF4B07">
        <w:rPr>
          <w:rFonts w:ascii="Trebuchet MS" w:hAnsi="Trebuchet MS"/>
          <w:color w:val="000000"/>
          <w:shd w:val="clear" w:color="auto" w:fill="FFFFFF"/>
        </w:rPr>
        <w:t>.</w:t>
      </w:r>
    </w:p>
  </w:footnote>
  <w:footnote w:id="11">
    <w:p w:rsidR="00BA19A7" w:rsidRPr="00CF4B07" w:rsidRDefault="00BA19A7" w:rsidP="00CF4B07">
      <w:pPr>
        <w:pStyle w:val="FootnoteText"/>
        <w:jc w:val="both"/>
        <w:rPr>
          <w:rFonts w:ascii="Trebuchet MS" w:hAnsi="Trebuchet MS"/>
          <w:lang w:val="et-EE"/>
        </w:rPr>
      </w:pPr>
      <w:r w:rsidRPr="00CF4B07">
        <w:rPr>
          <w:rStyle w:val="FootnoteReference"/>
          <w:rFonts w:ascii="Trebuchet MS" w:hAnsi="Trebuchet MS"/>
        </w:rPr>
        <w:footnoteRef/>
      </w:r>
      <w:r w:rsidRPr="00CF4B07">
        <w:rPr>
          <w:rFonts w:ascii="Trebuchet MS" w:hAnsi="Trebuchet MS"/>
        </w:rPr>
        <w:t xml:space="preserve"> </w:t>
      </w:r>
      <w:proofErr w:type="gramStart"/>
      <w:r w:rsidRPr="00CF4B07">
        <w:rPr>
          <w:rFonts w:ascii="Trebuchet MS" w:hAnsi="Trebuchet MS"/>
        </w:rPr>
        <w:t>O</w:t>
      </w:r>
      <w:r w:rsidRPr="00CF4B07">
        <w:rPr>
          <w:rStyle w:val="Emphasis"/>
          <w:rFonts w:ascii="Trebuchet MS" w:hAnsi="Trebuchet MS"/>
          <w:color w:val="000000"/>
          <w:shd w:val="clear" w:color="auto" w:fill="FFFFFF"/>
        </w:rPr>
        <w:t>ECD Model Tax Convention on Income and on Capital.</w:t>
      </w:r>
      <w:proofErr w:type="gramEnd"/>
      <w:r w:rsidRPr="00CF4B07">
        <w:rPr>
          <w:rStyle w:val="Emphasis"/>
          <w:rFonts w:ascii="Trebuchet MS" w:hAnsi="Trebuchet MS"/>
          <w:color w:val="000000"/>
          <w:shd w:val="clear" w:color="auto" w:fill="FFFFFF"/>
        </w:rPr>
        <w:t xml:space="preserve"> </w:t>
      </w:r>
      <w:proofErr w:type="spellStart"/>
      <w:r w:rsidRPr="00CF4B07">
        <w:rPr>
          <w:rStyle w:val="Emphasis"/>
          <w:rFonts w:ascii="Trebuchet MS" w:hAnsi="Trebuchet MS"/>
          <w:color w:val="000000"/>
          <w:shd w:val="clear" w:color="auto" w:fill="FFFFFF"/>
        </w:rPr>
        <w:t>Condenced</w:t>
      </w:r>
      <w:proofErr w:type="spellEnd"/>
      <w:r w:rsidRPr="00CF4B07">
        <w:rPr>
          <w:rStyle w:val="Emphasis"/>
          <w:rFonts w:ascii="Trebuchet MS" w:hAnsi="Trebuchet MS"/>
          <w:color w:val="000000"/>
          <w:shd w:val="clear" w:color="auto" w:fill="FFFFFF"/>
        </w:rPr>
        <w:t xml:space="preserve"> Version. 15 July 2005. OECD: 2005</w:t>
      </w:r>
      <w:r w:rsidRPr="00CF4B07">
        <w:rPr>
          <w:rFonts w:ascii="Trebuchet MS" w:hAnsi="Trebuchet MS"/>
          <w:color w:val="000000"/>
          <w:shd w:val="clear" w:color="auto" w:fill="FFFFFF"/>
        </w:rPr>
        <w:t xml:space="preserve">. </w:t>
      </w:r>
      <w:proofErr w:type="spellStart"/>
      <w:r w:rsidRPr="00CF4B07">
        <w:rPr>
          <w:rFonts w:ascii="Trebuchet MS" w:hAnsi="Trebuchet MS"/>
          <w:color w:val="000000"/>
          <w:shd w:val="clear" w:color="auto" w:fill="FFFFFF"/>
        </w:rPr>
        <w:t>Kommentaarid</w:t>
      </w:r>
      <w:proofErr w:type="spellEnd"/>
      <w:r w:rsidRPr="00CF4B07">
        <w:rPr>
          <w:rFonts w:ascii="Trebuchet MS" w:hAnsi="Trebuchet MS"/>
          <w:color w:val="000000"/>
          <w:shd w:val="clear" w:color="auto" w:fill="FFFFFF"/>
        </w:rPr>
        <w:t xml:space="preserve"> </w:t>
      </w:r>
      <w:proofErr w:type="spellStart"/>
      <w:r w:rsidRPr="00CF4B07">
        <w:rPr>
          <w:rFonts w:ascii="Trebuchet MS" w:hAnsi="Trebuchet MS"/>
          <w:color w:val="000000"/>
          <w:shd w:val="clear" w:color="auto" w:fill="FFFFFF"/>
        </w:rPr>
        <w:t>artiklile</w:t>
      </w:r>
      <w:proofErr w:type="spellEnd"/>
      <w:r w:rsidRPr="00CF4B07">
        <w:rPr>
          <w:rFonts w:ascii="Trebuchet MS" w:hAnsi="Trebuchet MS"/>
          <w:color w:val="000000"/>
          <w:shd w:val="clear" w:color="auto" w:fill="FFFFFF"/>
        </w:rPr>
        <w:t xml:space="preserve"> 5, </w:t>
      </w:r>
      <w:proofErr w:type="spellStart"/>
      <w:r w:rsidRPr="00CF4B07">
        <w:rPr>
          <w:rFonts w:ascii="Trebuchet MS" w:hAnsi="Trebuchet MS"/>
          <w:color w:val="000000"/>
          <w:shd w:val="clear" w:color="auto" w:fill="FFFFFF"/>
        </w:rPr>
        <w:t>kommentaar</w:t>
      </w:r>
      <w:proofErr w:type="spellEnd"/>
      <w:r w:rsidRPr="00CF4B07">
        <w:rPr>
          <w:rFonts w:ascii="Trebuchet MS" w:hAnsi="Trebuchet MS"/>
          <w:color w:val="000000"/>
          <w:shd w:val="clear" w:color="auto" w:fill="FFFFFF"/>
        </w:rPr>
        <w:t xml:space="preserve"> 42.</w:t>
      </w:r>
      <w:r>
        <w:rPr>
          <w:rFonts w:ascii="Trebuchet MS" w:hAnsi="Trebuchet MS"/>
          <w:color w:val="000000"/>
          <w:shd w:val="clear" w:color="auto" w:fill="FFFFFF"/>
        </w:rPr>
        <w:t>1-42.10</w:t>
      </w:r>
      <w:r w:rsidRPr="00CF4B07">
        <w:rPr>
          <w:rFonts w:ascii="Trebuchet MS" w:hAnsi="Trebuchet MS"/>
          <w:color w:val="000000"/>
          <w:shd w:val="clear" w:color="auto" w:fill="FFFFFF"/>
        </w:rPr>
        <w:t xml:space="preserve">, </w:t>
      </w:r>
      <w:proofErr w:type="spellStart"/>
      <w:proofErr w:type="gramStart"/>
      <w:r w:rsidRPr="00CF4B07">
        <w:rPr>
          <w:rFonts w:ascii="Trebuchet MS" w:hAnsi="Trebuchet MS"/>
          <w:color w:val="000000"/>
          <w:shd w:val="clear" w:color="auto" w:fill="FFFFFF"/>
        </w:rPr>
        <w:t>lk</w:t>
      </w:r>
      <w:proofErr w:type="spellEnd"/>
      <w:proofErr w:type="gramEnd"/>
      <w:r w:rsidRPr="00CF4B07">
        <w:rPr>
          <w:rFonts w:ascii="Trebuchet MS" w:hAnsi="Trebuchet MS"/>
          <w:color w:val="000000"/>
          <w:shd w:val="clear" w:color="auto" w:fill="FFFFFF"/>
        </w:rPr>
        <w:t xml:space="preserve"> 97</w:t>
      </w:r>
      <w:r>
        <w:rPr>
          <w:rFonts w:ascii="Trebuchet MS" w:hAnsi="Trebuchet MS"/>
          <w:color w:val="000000"/>
          <w:shd w:val="clear" w:color="auto" w:fill="FFFFFF"/>
        </w:rPr>
        <w:t>-100</w:t>
      </w:r>
      <w:r w:rsidRPr="00CF4B07">
        <w:rPr>
          <w:rFonts w:ascii="Trebuchet MS" w:hAnsi="Trebuchet MS"/>
          <w:color w:val="000000"/>
          <w:shd w:val="clear" w:color="auto" w:fill="FFFFFF"/>
        </w:rPr>
        <w:t>.</w:t>
      </w:r>
    </w:p>
  </w:footnote>
  <w:footnote w:id="12">
    <w:p w:rsidR="009E4B02" w:rsidRPr="009E4B02" w:rsidRDefault="009E4B02" w:rsidP="009E4B02">
      <w:pPr>
        <w:pStyle w:val="FootnoteText"/>
        <w:jc w:val="both"/>
        <w:rPr>
          <w:rFonts w:ascii="Trebuchet MS" w:hAnsi="Trebuchet MS"/>
          <w:lang w:val="et-EE"/>
        </w:rPr>
      </w:pPr>
      <w:r w:rsidRPr="009E4B02">
        <w:rPr>
          <w:rStyle w:val="FootnoteReference"/>
          <w:rFonts w:ascii="Trebuchet MS" w:hAnsi="Trebuchet MS"/>
        </w:rPr>
        <w:footnoteRef/>
      </w:r>
      <w:r w:rsidRPr="009E4B02">
        <w:rPr>
          <w:rFonts w:ascii="Trebuchet MS" w:hAnsi="Trebuchet MS"/>
        </w:rPr>
        <w:t xml:space="preserve"> </w:t>
      </w:r>
      <w:r w:rsidRPr="009E4B02">
        <w:rPr>
          <w:rFonts w:ascii="Trebuchet MS" w:hAnsi="Trebuchet MS"/>
          <w:lang w:val="et-EE"/>
        </w:rPr>
        <w:t>Vastavasisuline regulatsioon kehtestati 01.01.200</w:t>
      </w:r>
      <w:r>
        <w:rPr>
          <w:rFonts w:ascii="Trebuchet MS" w:hAnsi="Trebuchet MS"/>
          <w:lang w:val="et-EE"/>
        </w:rPr>
        <w:t>9</w:t>
      </w:r>
      <w:r w:rsidRPr="009E4B02">
        <w:rPr>
          <w:rFonts w:ascii="Trebuchet MS" w:hAnsi="Trebuchet MS"/>
          <w:lang w:val="et-EE"/>
        </w:rPr>
        <w:t xml:space="preserve"> jõustunud hasartmänguseadusega. </w:t>
      </w:r>
    </w:p>
  </w:footnote>
  <w:footnote w:id="13">
    <w:p w:rsidR="00BA19A7" w:rsidRPr="00BD607F" w:rsidRDefault="00BA19A7" w:rsidP="00CF4B07">
      <w:pPr>
        <w:pStyle w:val="FootnoteText"/>
        <w:jc w:val="both"/>
        <w:rPr>
          <w:rFonts w:ascii="Trebuchet MS" w:hAnsi="Trebuchet MS"/>
          <w:lang w:val="et-EE"/>
        </w:rPr>
      </w:pPr>
      <w:r w:rsidRPr="00CF4B07">
        <w:rPr>
          <w:rStyle w:val="FootnoteReference"/>
          <w:rFonts w:ascii="Trebuchet MS" w:hAnsi="Trebuchet MS"/>
        </w:rPr>
        <w:footnoteRef/>
      </w:r>
      <w:r w:rsidRPr="00CF4B07">
        <w:rPr>
          <w:rFonts w:ascii="Trebuchet MS" w:hAnsi="Trebuchet MS"/>
        </w:rPr>
        <w:t xml:space="preserve"> </w:t>
      </w:r>
      <w:proofErr w:type="spellStart"/>
      <w:r w:rsidRPr="00CF4B07">
        <w:rPr>
          <w:rFonts w:ascii="Trebuchet MS" w:hAnsi="Trebuchet MS"/>
        </w:rPr>
        <w:t>Veebilehe</w:t>
      </w:r>
      <w:proofErr w:type="spellEnd"/>
      <w:r w:rsidRPr="00CF4B07">
        <w:rPr>
          <w:rFonts w:ascii="Trebuchet MS" w:hAnsi="Trebuchet MS"/>
        </w:rPr>
        <w:t xml:space="preserve"> </w:t>
      </w:r>
      <w:proofErr w:type="spellStart"/>
      <w:r w:rsidRPr="00CF4B07">
        <w:rPr>
          <w:rFonts w:ascii="Trebuchet MS" w:hAnsi="Trebuchet MS"/>
        </w:rPr>
        <w:t>inglisekeelsel</w:t>
      </w:r>
      <w:proofErr w:type="spellEnd"/>
      <w:r w:rsidRPr="00CF4B07">
        <w:rPr>
          <w:rFonts w:ascii="Trebuchet MS" w:hAnsi="Trebuchet MS"/>
        </w:rPr>
        <w:t xml:space="preserve"> </w:t>
      </w:r>
      <w:proofErr w:type="spellStart"/>
      <w:r w:rsidRPr="00CF4B07">
        <w:rPr>
          <w:rFonts w:ascii="Trebuchet MS" w:hAnsi="Trebuchet MS"/>
        </w:rPr>
        <w:t>versioonil</w:t>
      </w:r>
      <w:proofErr w:type="spellEnd"/>
      <w:r w:rsidRPr="00CF4B07">
        <w:rPr>
          <w:rFonts w:ascii="Trebuchet MS" w:hAnsi="Trebuchet MS"/>
        </w:rPr>
        <w:t xml:space="preserve"> </w:t>
      </w:r>
      <w:proofErr w:type="spellStart"/>
      <w:r w:rsidRPr="00CF4B07">
        <w:rPr>
          <w:rFonts w:ascii="Trebuchet MS" w:hAnsi="Trebuchet MS"/>
        </w:rPr>
        <w:t>oli</w:t>
      </w:r>
      <w:proofErr w:type="spellEnd"/>
      <w:r w:rsidRPr="00CF4B07">
        <w:rPr>
          <w:rFonts w:ascii="Trebuchet MS" w:hAnsi="Trebuchet MS"/>
        </w:rPr>
        <w:t xml:space="preserve"> </w:t>
      </w:r>
      <w:proofErr w:type="spellStart"/>
      <w:proofErr w:type="gramStart"/>
      <w:r w:rsidRPr="00CF4B07">
        <w:rPr>
          <w:rFonts w:ascii="Trebuchet MS" w:hAnsi="Trebuchet MS"/>
        </w:rPr>
        <w:t>ja</w:t>
      </w:r>
      <w:proofErr w:type="spellEnd"/>
      <w:proofErr w:type="gramEnd"/>
      <w:r w:rsidRPr="00CF4B07">
        <w:rPr>
          <w:rFonts w:ascii="Trebuchet MS" w:hAnsi="Trebuchet MS"/>
        </w:rPr>
        <w:t xml:space="preserve"> on </w:t>
      </w:r>
      <w:proofErr w:type="spellStart"/>
      <w:r w:rsidRPr="00CF4B07">
        <w:rPr>
          <w:rFonts w:ascii="Trebuchet MS" w:hAnsi="Trebuchet MS"/>
        </w:rPr>
        <w:t>lehe</w:t>
      </w:r>
      <w:proofErr w:type="spellEnd"/>
      <w:r w:rsidRPr="00CF4B07">
        <w:rPr>
          <w:rFonts w:ascii="Trebuchet MS" w:hAnsi="Trebuchet MS"/>
        </w:rPr>
        <w:t xml:space="preserve"> </w:t>
      </w:r>
      <w:proofErr w:type="spellStart"/>
      <w:r w:rsidRPr="00CF4B07">
        <w:rPr>
          <w:rFonts w:ascii="Trebuchet MS" w:hAnsi="Trebuchet MS"/>
        </w:rPr>
        <w:t>allosas</w:t>
      </w:r>
      <w:proofErr w:type="spellEnd"/>
      <w:r w:rsidRPr="00CF4B07">
        <w:rPr>
          <w:rFonts w:ascii="Trebuchet MS" w:hAnsi="Trebuchet MS"/>
        </w:rPr>
        <w:t xml:space="preserve"> </w:t>
      </w:r>
      <w:proofErr w:type="spellStart"/>
      <w:r w:rsidRPr="00CF4B07">
        <w:rPr>
          <w:rFonts w:ascii="Trebuchet MS" w:hAnsi="Trebuchet MS"/>
        </w:rPr>
        <w:t>sõnaselge</w:t>
      </w:r>
      <w:proofErr w:type="spellEnd"/>
      <w:r>
        <w:rPr>
          <w:rFonts w:ascii="Trebuchet MS" w:hAnsi="Trebuchet MS"/>
        </w:rPr>
        <w:t xml:space="preserve"> </w:t>
      </w:r>
      <w:proofErr w:type="spellStart"/>
      <w:r>
        <w:rPr>
          <w:rFonts w:ascii="Trebuchet MS" w:hAnsi="Trebuchet MS"/>
        </w:rPr>
        <w:t>märge</w:t>
      </w:r>
      <w:proofErr w:type="spellEnd"/>
      <w:r>
        <w:rPr>
          <w:rFonts w:ascii="Trebuchet MS" w:hAnsi="Trebuchet MS"/>
        </w:rPr>
        <w:t xml:space="preserve"> - </w:t>
      </w:r>
      <w:r w:rsidRPr="00CF4B07">
        <w:rPr>
          <w:rFonts w:ascii="Trebuchet MS" w:hAnsi="Trebuchet MS"/>
          <w:i/>
        </w:rPr>
        <w:t xml:space="preserve">BTC.EE is a hobby project by Otto de </w:t>
      </w:r>
      <w:proofErr w:type="spellStart"/>
      <w:r w:rsidRPr="00CF4B07">
        <w:rPr>
          <w:rFonts w:ascii="Trebuchet MS" w:hAnsi="Trebuchet MS"/>
          <w:i/>
        </w:rPr>
        <w:t>Voogd</w:t>
      </w:r>
      <w:proofErr w:type="spellEnd"/>
      <w:r w:rsidRPr="00BD607F">
        <w:rPr>
          <w:rFonts w:ascii="Trebuchet MS" w:hAnsi="Trebuchet MS"/>
        </w:rPr>
        <w:t xml:space="preserve">. </w:t>
      </w:r>
      <w:proofErr w:type="spellStart"/>
      <w:r>
        <w:rPr>
          <w:rFonts w:ascii="Trebuchet MS" w:hAnsi="Trebuchet MS"/>
        </w:rPr>
        <w:t>Samasugune</w:t>
      </w:r>
      <w:proofErr w:type="spellEnd"/>
      <w:r>
        <w:rPr>
          <w:rFonts w:ascii="Trebuchet MS" w:hAnsi="Trebuchet MS"/>
        </w:rPr>
        <w:t xml:space="preserve"> </w:t>
      </w:r>
      <w:proofErr w:type="spellStart"/>
      <w:r>
        <w:rPr>
          <w:rFonts w:ascii="Trebuchet MS" w:hAnsi="Trebuchet MS"/>
        </w:rPr>
        <w:t>märge</w:t>
      </w:r>
      <w:proofErr w:type="spellEnd"/>
      <w:r>
        <w:rPr>
          <w:rFonts w:ascii="Trebuchet MS" w:hAnsi="Trebuchet MS"/>
        </w:rPr>
        <w:t xml:space="preserve"> </w:t>
      </w:r>
      <w:proofErr w:type="spellStart"/>
      <w:r>
        <w:rPr>
          <w:rFonts w:ascii="Trebuchet MS" w:hAnsi="Trebuchet MS"/>
        </w:rPr>
        <w:t>oli</w:t>
      </w:r>
      <w:proofErr w:type="spellEnd"/>
      <w:r>
        <w:rPr>
          <w:rFonts w:ascii="Trebuchet MS" w:hAnsi="Trebuchet MS"/>
        </w:rPr>
        <w:t xml:space="preserve"> ka </w:t>
      </w:r>
      <w:proofErr w:type="spellStart"/>
      <w:r>
        <w:rPr>
          <w:rFonts w:ascii="Trebuchet MS" w:hAnsi="Trebuchet MS"/>
        </w:rPr>
        <w:t>selle</w:t>
      </w:r>
      <w:proofErr w:type="spellEnd"/>
      <w:r>
        <w:rPr>
          <w:rFonts w:ascii="Trebuchet MS" w:hAnsi="Trebuchet MS"/>
        </w:rPr>
        <w:t xml:space="preserve"> </w:t>
      </w:r>
      <w:proofErr w:type="spellStart"/>
      <w:r>
        <w:rPr>
          <w:rFonts w:ascii="Trebuchet MS" w:hAnsi="Trebuchet MS"/>
        </w:rPr>
        <w:t>veebilehe</w:t>
      </w:r>
      <w:proofErr w:type="spellEnd"/>
      <w:r>
        <w:rPr>
          <w:rFonts w:ascii="Trebuchet MS" w:hAnsi="Trebuchet MS"/>
        </w:rPr>
        <w:t xml:space="preserve"> </w:t>
      </w:r>
      <w:proofErr w:type="spellStart"/>
      <w:r>
        <w:rPr>
          <w:rFonts w:ascii="Trebuchet MS" w:hAnsi="Trebuchet MS"/>
        </w:rPr>
        <w:t>eestikeelsel</w:t>
      </w:r>
      <w:proofErr w:type="spellEnd"/>
      <w:r>
        <w:rPr>
          <w:rFonts w:ascii="Trebuchet MS" w:hAnsi="Trebuchet MS"/>
        </w:rPr>
        <w:t xml:space="preserve"> </w:t>
      </w:r>
      <w:proofErr w:type="spellStart"/>
      <w:r>
        <w:rPr>
          <w:rFonts w:ascii="Trebuchet MS" w:hAnsi="Trebuchet MS"/>
        </w:rPr>
        <w:t>versioonil</w:t>
      </w:r>
      <w:proofErr w:type="spellEnd"/>
      <w:r>
        <w:rPr>
          <w:rFonts w:ascii="Trebuchet MS" w:hAnsi="Trebuchet MS"/>
        </w:rPr>
        <w:t xml:space="preserve">, </w:t>
      </w:r>
      <w:proofErr w:type="spellStart"/>
      <w:r>
        <w:rPr>
          <w:rFonts w:ascii="Trebuchet MS" w:hAnsi="Trebuchet MS"/>
        </w:rPr>
        <w:t>kuid</w:t>
      </w:r>
      <w:proofErr w:type="spellEnd"/>
      <w:r>
        <w:rPr>
          <w:rFonts w:ascii="Trebuchet MS" w:hAnsi="Trebuchet MS"/>
        </w:rPr>
        <w:t xml:space="preserve"> see </w:t>
      </w:r>
      <w:proofErr w:type="spellStart"/>
      <w:r>
        <w:rPr>
          <w:rFonts w:ascii="Trebuchet MS" w:hAnsi="Trebuchet MS"/>
        </w:rPr>
        <w:t>versioon</w:t>
      </w:r>
      <w:proofErr w:type="spellEnd"/>
      <w:r>
        <w:rPr>
          <w:rFonts w:ascii="Trebuchet MS" w:hAnsi="Trebuchet MS"/>
        </w:rPr>
        <w:t xml:space="preserve"> on </w:t>
      </w:r>
      <w:proofErr w:type="spellStart"/>
      <w:r>
        <w:rPr>
          <w:rFonts w:ascii="Trebuchet MS" w:hAnsi="Trebuchet MS"/>
        </w:rPr>
        <w:t>hetkel</w:t>
      </w:r>
      <w:proofErr w:type="spellEnd"/>
      <w:r>
        <w:rPr>
          <w:rFonts w:ascii="Trebuchet MS" w:hAnsi="Trebuchet MS"/>
        </w:rPr>
        <w:t xml:space="preserve"> </w:t>
      </w:r>
      <w:proofErr w:type="spellStart"/>
      <w:r>
        <w:rPr>
          <w:rFonts w:ascii="Trebuchet MS" w:hAnsi="Trebuchet MS"/>
        </w:rPr>
        <w:t>suletud</w:t>
      </w:r>
      <w:proofErr w:type="spellEnd"/>
      <w:r>
        <w:rPr>
          <w:rFonts w:ascii="Trebuchet MS" w:hAnsi="Trebuchet MS"/>
        </w:rPr>
        <w:t xml:space="preserve">, </w:t>
      </w:r>
      <w:proofErr w:type="spellStart"/>
      <w:r>
        <w:rPr>
          <w:rFonts w:ascii="Trebuchet MS" w:hAnsi="Trebuchet MS"/>
        </w:rPr>
        <w:t>vältimaks</w:t>
      </w:r>
      <w:proofErr w:type="spellEnd"/>
      <w:r>
        <w:rPr>
          <w:rFonts w:ascii="Trebuchet MS" w:hAnsi="Trebuchet MS"/>
        </w:rPr>
        <w:t xml:space="preserve"> </w:t>
      </w:r>
      <w:proofErr w:type="spellStart"/>
      <w:r>
        <w:rPr>
          <w:rFonts w:ascii="Trebuchet MS" w:hAnsi="Trebuchet MS"/>
        </w:rPr>
        <w:t>vääritimõistmisi</w:t>
      </w:r>
      <w:proofErr w:type="spellEnd"/>
      <w:r>
        <w:rPr>
          <w:rFonts w:ascii="Trebuchet MS" w:hAnsi="Trebuchet MS"/>
        </w:rPr>
        <w:t xml:space="preserve"> </w:t>
      </w:r>
      <w:proofErr w:type="spellStart"/>
      <w:r>
        <w:rPr>
          <w:rFonts w:ascii="Trebuchet MS" w:hAnsi="Trebuchet MS"/>
        </w:rPr>
        <w:t>ennekõike</w:t>
      </w:r>
      <w:proofErr w:type="spellEnd"/>
      <w:r>
        <w:rPr>
          <w:rFonts w:ascii="Trebuchet MS" w:hAnsi="Trebuchet MS"/>
        </w:rPr>
        <w:t xml:space="preserve"> RAB-</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poolt</w:t>
      </w:r>
      <w:proofErr w:type="spellEnd"/>
      <w:r>
        <w:rPr>
          <w:rFonts w:ascii="Trebuchet MS" w:hAnsi="Trebuchet MS"/>
        </w:rPr>
        <w:t xml:space="preserve">. </w:t>
      </w:r>
    </w:p>
  </w:footnote>
  <w:footnote w:id="14">
    <w:p w:rsidR="00BA19A7" w:rsidRPr="00D8446D" w:rsidRDefault="00BA19A7" w:rsidP="00D8446D">
      <w:pPr>
        <w:pStyle w:val="FootnoteText"/>
        <w:jc w:val="both"/>
        <w:rPr>
          <w:rFonts w:ascii="Trebuchet MS" w:hAnsi="Trebuchet MS"/>
          <w:lang w:val="et-EE"/>
        </w:rPr>
      </w:pPr>
      <w:r w:rsidRPr="00D8446D">
        <w:rPr>
          <w:rStyle w:val="FootnoteReference"/>
          <w:rFonts w:ascii="Trebuchet MS" w:eastAsiaTheme="majorEastAsia" w:hAnsi="Trebuchet MS"/>
        </w:rPr>
        <w:footnoteRef/>
      </w:r>
      <w:r w:rsidRPr="00D8446D">
        <w:rPr>
          <w:rFonts w:ascii="Trebuchet MS" w:hAnsi="Trebuchet MS"/>
          <w:lang w:val="fi-FI"/>
        </w:rPr>
        <w:t xml:space="preserve"> </w:t>
      </w:r>
      <w:r>
        <w:rPr>
          <w:rFonts w:ascii="Trebuchet MS" w:hAnsi="Trebuchet MS"/>
          <w:lang w:val="et-EE"/>
        </w:rPr>
        <w:t>Riigikohtu 22.05.2000</w:t>
      </w:r>
      <w:r w:rsidRPr="00D8446D">
        <w:rPr>
          <w:rFonts w:ascii="Trebuchet MS" w:hAnsi="Trebuchet MS"/>
          <w:lang w:val="et-EE"/>
        </w:rPr>
        <w:t xml:space="preserve"> otsus haldusasjas nr 3-3-1-14-00.</w:t>
      </w:r>
    </w:p>
  </w:footnote>
  <w:footnote w:id="15">
    <w:p w:rsidR="00BA19A7" w:rsidRPr="00D8446D" w:rsidRDefault="00BA19A7" w:rsidP="00D8446D">
      <w:pPr>
        <w:pStyle w:val="FootnoteText"/>
        <w:jc w:val="both"/>
        <w:rPr>
          <w:rFonts w:ascii="Trebuchet MS" w:hAnsi="Trebuchet MS"/>
          <w:lang w:val="et-EE"/>
        </w:rPr>
      </w:pPr>
      <w:r w:rsidRPr="00D8446D">
        <w:rPr>
          <w:rStyle w:val="FootnoteReference"/>
          <w:rFonts w:ascii="Trebuchet MS" w:eastAsiaTheme="majorEastAsia" w:hAnsi="Trebuchet MS"/>
        </w:rPr>
        <w:footnoteRef/>
      </w:r>
      <w:r w:rsidRPr="00D8446D">
        <w:rPr>
          <w:rFonts w:ascii="Trebuchet MS" w:hAnsi="Trebuchet MS"/>
          <w:lang w:val="fi-FI"/>
        </w:rPr>
        <w:t xml:space="preserve"> </w:t>
      </w:r>
      <w:r>
        <w:rPr>
          <w:rFonts w:ascii="Trebuchet MS" w:hAnsi="Trebuchet MS"/>
          <w:lang w:val="et-EE"/>
        </w:rPr>
        <w:t>Riigikohtu 19.03.2002</w:t>
      </w:r>
      <w:r w:rsidRPr="00D8446D">
        <w:rPr>
          <w:rFonts w:ascii="Trebuchet MS" w:hAnsi="Trebuchet MS"/>
          <w:lang w:val="et-EE"/>
        </w:rPr>
        <w:t xml:space="preserve"> otsus haldusasjas nr 3-3-1-13-02.</w:t>
      </w:r>
    </w:p>
  </w:footnote>
  <w:footnote w:id="16">
    <w:p w:rsidR="00BA19A7" w:rsidRPr="00D8446D" w:rsidRDefault="00BA19A7" w:rsidP="00D8446D">
      <w:pPr>
        <w:pStyle w:val="FootnoteText"/>
        <w:jc w:val="both"/>
        <w:rPr>
          <w:rFonts w:ascii="Trebuchet MS" w:hAnsi="Trebuchet MS"/>
          <w:lang w:val="et-EE"/>
        </w:rPr>
      </w:pPr>
      <w:r w:rsidRPr="00D8446D">
        <w:rPr>
          <w:rStyle w:val="FootnoteReference"/>
          <w:rFonts w:ascii="Trebuchet MS" w:eastAsiaTheme="majorEastAsia" w:hAnsi="Trebuchet MS"/>
        </w:rPr>
        <w:footnoteRef/>
      </w:r>
      <w:r w:rsidRPr="00D8446D">
        <w:rPr>
          <w:rFonts w:ascii="Trebuchet MS" w:hAnsi="Trebuchet MS"/>
          <w:lang w:val="et-EE"/>
        </w:rPr>
        <w:t xml:space="preserve"> Riigikohtu 17.10.2007 otsus haldusasjas nr 3-3-1-39-07.</w:t>
      </w:r>
    </w:p>
  </w:footnote>
  <w:footnote w:id="17">
    <w:p w:rsidR="00BA19A7" w:rsidRPr="00236FC3" w:rsidRDefault="00BA19A7" w:rsidP="005D68E4">
      <w:pPr>
        <w:pStyle w:val="FootnoteText"/>
        <w:jc w:val="both"/>
        <w:rPr>
          <w:rFonts w:ascii="Trebuchet MS" w:hAnsi="Trebuchet MS"/>
          <w:lang w:val="et-EE"/>
        </w:rPr>
      </w:pPr>
      <w:r w:rsidRPr="00236FC3">
        <w:rPr>
          <w:rStyle w:val="FootnoteReference"/>
          <w:rFonts w:ascii="Trebuchet MS" w:eastAsiaTheme="majorEastAsia" w:hAnsi="Trebuchet MS"/>
        </w:rPr>
        <w:footnoteRef/>
      </w:r>
      <w:r w:rsidRPr="00236FC3">
        <w:rPr>
          <w:rFonts w:ascii="Trebuchet MS" w:hAnsi="Trebuchet MS"/>
          <w:lang w:val="fi-FI"/>
        </w:rPr>
        <w:t xml:space="preserve"> </w:t>
      </w:r>
      <w:r w:rsidRPr="00236FC3">
        <w:rPr>
          <w:rFonts w:ascii="Trebuchet MS" w:hAnsi="Trebuchet MS"/>
          <w:lang w:val="et-EE"/>
        </w:rPr>
        <w:t>Riigikohtu halduskolleegiumi 21.12.2001 määrus haldusasjas nr 3-3-1-67-01, p 3.</w:t>
      </w:r>
    </w:p>
  </w:footnote>
  <w:footnote w:id="18">
    <w:p w:rsidR="00BA19A7" w:rsidRPr="00236FC3" w:rsidRDefault="00BA19A7" w:rsidP="005D68E4">
      <w:pPr>
        <w:pStyle w:val="FootnoteText"/>
        <w:jc w:val="both"/>
        <w:rPr>
          <w:rFonts w:ascii="Trebuchet MS" w:hAnsi="Trebuchet MS"/>
          <w:lang w:val="et-EE"/>
        </w:rPr>
      </w:pPr>
      <w:r w:rsidRPr="00236FC3">
        <w:rPr>
          <w:rStyle w:val="FootnoteReference"/>
          <w:rFonts w:ascii="Trebuchet MS" w:eastAsiaTheme="majorEastAsia" w:hAnsi="Trebuchet MS"/>
        </w:rPr>
        <w:footnoteRef/>
      </w:r>
      <w:r w:rsidRPr="00236FC3">
        <w:rPr>
          <w:rFonts w:ascii="Trebuchet MS" w:hAnsi="Trebuchet MS"/>
          <w:lang w:val="et-EE"/>
        </w:rPr>
        <w:t xml:space="preserve"> Vt Riigikohtu halduskolleegiumi 22.11.2004 määrus haldusasjas nr 3-3-1-76-04, p 6.</w:t>
      </w:r>
    </w:p>
  </w:footnote>
  <w:footnote w:id="19">
    <w:p w:rsidR="00BA19A7" w:rsidRPr="00236FC3" w:rsidRDefault="00BA19A7" w:rsidP="005D68E4">
      <w:pPr>
        <w:pStyle w:val="FootnoteText"/>
        <w:jc w:val="both"/>
        <w:rPr>
          <w:rFonts w:ascii="Trebuchet MS" w:hAnsi="Trebuchet MS"/>
        </w:rPr>
      </w:pPr>
      <w:r w:rsidRPr="00236FC3">
        <w:rPr>
          <w:rStyle w:val="FootnoteReference"/>
          <w:rFonts w:ascii="Trebuchet MS" w:hAnsi="Trebuchet MS"/>
        </w:rPr>
        <w:footnoteRef/>
      </w:r>
      <w:r w:rsidRPr="00236FC3">
        <w:rPr>
          <w:rFonts w:ascii="Trebuchet MS" w:hAnsi="Trebuchet MS"/>
        </w:rPr>
        <w:t xml:space="preserve"> </w:t>
      </w:r>
      <w:proofErr w:type="spellStart"/>
      <w:proofErr w:type="gramStart"/>
      <w:r w:rsidRPr="00236FC3">
        <w:rPr>
          <w:rFonts w:ascii="Trebuchet MS" w:hAnsi="Trebuchet MS"/>
        </w:rPr>
        <w:t>Vt</w:t>
      </w:r>
      <w:proofErr w:type="spellEnd"/>
      <w:proofErr w:type="gramEnd"/>
      <w:r w:rsidRPr="00236FC3">
        <w:rPr>
          <w:rFonts w:ascii="Trebuchet MS" w:hAnsi="Trebuchet MS"/>
        </w:rPr>
        <w:t xml:space="preserve"> K. </w:t>
      </w:r>
      <w:proofErr w:type="spellStart"/>
      <w:r w:rsidRPr="00236FC3">
        <w:rPr>
          <w:rFonts w:ascii="Trebuchet MS" w:hAnsi="Trebuchet MS"/>
        </w:rPr>
        <w:t>Pikamäe</w:t>
      </w:r>
      <w:proofErr w:type="spellEnd"/>
      <w:r w:rsidRPr="00236FC3">
        <w:rPr>
          <w:rFonts w:ascii="Trebuchet MS" w:hAnsi="Trebuchet MS"/>
        </w:rPr>
        <w:t xml:space="preserve">. </w:t>
      </w:r>
      <w:proofErr w:type="spellStart"/>
      <w:proofErr w:type="gramStart"/>
      <w:r w:rsidRPr="00236FC3">
        <w:rPr>
          <w:rFonts w:ascii="Trebuchet MS" w:hAnsi="Trebuchet MS"/>
        </w:rPr>
        <w:t>Esialgne</w:t>
      </w:r>
      <w:proofErr w:type="spellEnd"/>
      <w:r w:rsidRPr="00236FC3">
        <w:rPr>
          <w:rFonts w:ascii="Trebuchet MS" w:hAnsi="Trebuchet MS"/>
        </w:rPr>
        <w:t xml:space="preserve"> </w:t>
      </w:r>
      <w:proofErr w:type="spellStart"/>
      <w:r w:rsidRPr="00236FC3">
        <w:rPr>
          <w:rFonts w:ascii="Trebuchet MS" w:hAnsi="Trebuchet MS"/>
        </w:rPr>
        <w:t>õiguskaitse</w:t>
      </w:r>
      <w:proofErr w:type="spellEnd"/>
      <w:r w:rsidRPr="00236FC3">
        <w:rPr>
          <w:rFonts w:ascii="Trebuchet MS" w:hAnsi="Trebuchet MS"/>
        </w:rPr>
        <w:t xml:space="preserve"> </w:t>
      </w:r>
      <w:proofErr w:type="spellStart"/>
      <w:r w:rsidRPr="00236FC3">
        <w:rPr>
          <w:rFonts w:ascii="Trebuchet MS" w:hAnsi="Trebuchet MS"/>
        </w:rPr>
        <w:t>halduskohtumenetluses</w:t>
      </w:r>
      <w:proofErr w:type="spellEnd"/>
      <w:r w:rsidRPr="00236FC3">
        <w:rPr>
          <w:rFonts w:ascii="Trebuchet MS" w:hAnsi="Trebuchet MS"/>
        </w:rPr>
        <w:t>.</w:t>
      </w:r>
      <w:proofErr w:type="gramEnd"/>
      <w:r w:rsidRPr="00236FC3">
        <w:rPr>
          <w:rFonts w:ascii="Trebuchet MS" w:hAnsi="Trebuchet MS"/>
        </w:rPr>
        <w:t xml:space="preserve"> </w:t>
      </w:r>
      <w:proofErr w:type="spellStart"/>
      <w:proofErr w:type="gramStart"/>
      <w:r w:rsidRPr="00236FC3">
        <w:rPr>
          <w:rFonts w:ascii="Trebuchet MS" w:hAnsi="Trebuchet MS"/>
        </w:rPr>
        <w:t>Juridica</w:t>
      </w:r>
      <w:proofErr w:type="spellEnd"/>
      <w:r w:rsidRPr="00236FC3">
        <w:rPr>
          <w:rFonts w:ascii="Trebuchet MS" w:hAnsi="Trebuchet MS"/>
        </w:rPr>
        <w:t xml:space="preserve"> 2006, III, p 4.2.5.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A7" w:rsidRDefault="00BA19A7" w:rsidP="00E62512">
    <w:pPr>
      <w:pStyle w:val="Header"/>
      <w:tabs>
        <w:tab w:val="clear" w:pos="9638"/>
        <w:tab w:val="right" w:pos="11057"/>
      </w:tabs>
      <w:ind w:left="-1247"/>
    </w:pPr>
  </w:p>
  <w:p w:rsidR="00BA19A7" w:rsidRDefault="00BA19A7" w:rsidP="00E62512">
    <w:pPr>
      <w:pStyle w:val="Header"/>
      <w:tabs>
        <w:tab w:val="clear" w:pos="9638"/>
        <w:tab w:val="right" w:pos="11057"/>
      </w:tabs>
      <w:ind w:left="-1247"/>
    </w:pPr>
  </w:p>
  <w:p w:rsidR="00BA19A7" w:rsidRDefault="00BA19A7" w:rsidP="00E62512">
    <w:pPr>
      <w:pStyle w:val="Header"/>
      <w:tabs>
        <w:tab w:val="clear" w:pos="9638"/>
        <w:tab w:val="right" w:pos="11057"/>
      </w:tabs>
      <w:ind w:left="-1247"/>
    </w:pPr>
    <w:r>
      <w:rPr>
        <w:noProof/>
        <w:lang w:val="et-EE" w:eastAsia="et-EE"/>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7563600" cy="914491"/>
          <wp:effectExtent l="0" t="0" r="0" b="0"/>
          <wp:wrapSquare wrapText="bothSides"/>
          <wp:docPr id="1" name="Picture 1" descr="C:\Users\Mazeikaite\Desktop\Blankai NEW\EE\EE E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eikaite\Desktop\Blankai NEW\EE\EE EE top.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3600" cy="91449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2A7"/>
    <w:multiLevelType w:val="multilevel"/>
    <w:tmpl w:val="F578B998"/>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851"/>
        </w:tabs>
        <w:ind w:left="709" w:hanging="709"/>
      </w:pPr>
      <w:rPr>
        <w:rFonts w:hint="default"/>
        <w:b/>
        <w:i w:val="0"/>
      </w:rPr>
    </w:lvl>
    <w:lvl w:ilvl="3">
      <w:start w:val="1"/>
      <w:numFmt w:val="lowerLetter"/>
      <w:lvlText w:val="(%4)"/>
      <w:lvlJc w:val="left"/>
      <w:pPr>
        <w:tabs>
          <w:tab w:val="num" w:pos="851"/>
        </w:tabs>
        <w:ind w:left="1418" w:hanging="567"/>
      </w:pPr>
      <w:rPr>
        <w:rFonts w:hint="default"/>
        <w:b w:val="0"/>
        <w:i w:val="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nsid w:val="157B40C1"/>
    <w:multiLevelType w:val="multilevel"/>
    <w:tmpl w:val="9394352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1D1765"/>
    <w:multiLevelType w:val="multilevel"/>
    <w:tmpl w:val="53D2F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766991"/>
    <w:multiLevelType w:val="hybridMultilevel"/>
    <w:tmpl w:val="3A6E10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D8E1829"/>
    <w:multiLevelType w:val="multilevel"/>
    <w:tmpl w:val="03541BA4"/>
    <w:lvl w:ilvl="0">
      <w:start w:val="5"/>
      <w:numFmt w:val="decimal"/>
      <w:lvlText w:val="%1"/>
      <w:lvlJc w:val="left"/>
      <w:pPr>
        <w:ind w:left="360" w:hanging="360"/>
      </w:pPr>
      <w:rPr>
        <w:rFonts w:hint="default"/>
        <w:b w:val="0"/>
      </w:rPr>
    </w:lvl>
    <w:lvl w:ilvl="1">
      <w:start w:val="1"/>
      <w:numFmt w:val="decimal"/>
      <w:lvlText w:val="%1.%2"/>
      <w:lvlJc w:val="left"/>
      <w:pPr>
        <w:ind w:left="714" w:hanging="360"/>
      </w:pPr>
      <w:rPr>
        <w:rFonts w:hint="default"/>
        <w:b/>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5">
    <w:nsid w:val="29E97C90"/>
    <w:multiLevelType w:val="multilevel"/>
    <w:tmpl w:val="8BD60F7A"/>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851"/>
        </w:tabs>
        <w:ind w:left="1418" w:hanging="567"/>
      </w:pPr>
      <w:rPr>
        <w:rFonts w:hint="default"/>
        <w:i w:val="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nsid w:val="45A33889"/>
    <w:multiLevelType w:val="multilevel"/>
    <w:tmpl w:val="00620632"/>
    <w:lvl w:ilvl="0">
      <w:start w:val="1"/>
      <w:numFmt w:val="decimal"/>
      <w:lvlText w:val="%1."/>
      <w:lvlJc w:val="left"/>
      <w:pPr>
        <w:tabs>
          <w:tab w:val="num" w:pos="1428"/>
        </w:tabs>
        <w:ind w:left="1428" w:hanging="720"/>
      </w:pPr>
      <w:rPr>
        <w:rFonts w:ascii="Arial" w:hAnsi="Arial" w:hint="default"/>
        <w:b/>
        <w:i w:val="0"/>
        <w:sz w:val="20"/>
        <w:szCs w:val="20"/>
      </w:rPr>
    </w:lvl>
    <w:lvl w:ilvl="1">
      <w:start w:val="1"/>
      <w:numFmt w:val="decimal"/>
      <w:lvlText w:val="%1.%2."/>
      <w:lvlJc w:val="left"/>
      <w:pPr>
        <w:tabs>
          <w:tab w:val="num" w:pos="1428"/>
        </w:tabs>
        <w:ind w:left="1428" w:hanging="720"/>
      </w:pPr>
      <w:rPr>
        <w:rFonts w:ascii="Arial" w:hAnsi="Arial" w:hint="default"/>
        <w:b/>
        <w:i w:val="0"/>
        <w:sz w:val="20"/>
        <w:szCs w:val="20"/>
      </w:rPr>
    </w:lvl>
    <w:lvl w:ilvl="2">
      <w:start w:val="1"/>
      <w:numFmt w:val="decimal"/>
      <w:lvlText w:val="%1.%2.%3."/>
      <w:lvlJc w:val="left"/>
      <w:pPr>
        <w:tabs>
          <w:tab w:val="num" w:pos="1428"/>
        </w:tabs>
        <w:ind w:left="1428" w:hanging="720"/>
      </w:pPr>
      <w:rPr>
        <w:rFonts w:ascii="Arial" w:hAnsi="Arial" w:hint="default"/>
        <w:b/>
        <w:i w:val="0"/>
        <w:sz w:val="20"/>
        <w:szCs w:val="20"/>
      </w:rPr>
    </w:lvl>
    <w:lvl w:ilvl="3">
      <w:start w:val="1"/>
      <w:numFmt w:val="decimal"/>
      <w:lvlText w:val="%1.%2.%3.%4."/>
      <w:lvlJc w:val="left"/>
      <w:pPr>
        <w:tabs>
          <w:tab w:val="num" w:pos="1428"/>
        </w:tabs>
        <w:ind w:left="1428" w:hanging="720"/>
      </w:pPr>
      <w:rPr>
        <w:rFonts w:ascii="Arial" w:hAnsi="Arial" w:hint="default"/>
        <w:b w:val="0"/>
        <w:i w:val="0"/>
        <w:sz w:val="20"/>
        <w:szCs w:val="20"/>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7">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8">
    <w:nsid w:val="659963C4"/>
    <w:multiLevelType w:val="hybridMultilevel"/>
    <w:tmpl w:val="38A0E5B4"/>
    <w:lvl w:ilvl="0" w:tplc="C428D8C6">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775C54A0"/>
    <w:multiLevelType w:val="multilevel"/>
    <w:tmpl w:val="C24C7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8"/>
  </w:num>
  <w:num w:numId="12">
    <w:abstractNumId w:val="3"/>
  </w:num>
  <w:num w:numId="13">
    <w:abstractNumId w:val="6"/>
  </w:num>
  <w:num w:numId="14">
    <w:abstractNumId w:val="0"/>
  </w:num>
  <w:num w:numId="15">
    <w:abstractNumId w:val="9"/>
  </w:num>
  <w:num w:numId="16">
    <w:abstractNumId w:val="2"/>
  </w:num>
  <w:num w:numId="17">
    <w:abstractNumId w:val="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iis Orav">
    <w15:presenceInfo w15:providerId="AD" w15:userId="S-1-5-21-3584013690-1113222396-2150757644-1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rsids>
    <w:rsidRoot w:val="00077B20"/>
    <w:rsid w:val="00000022"/>
    <w:rsid w:val="00001633"/>
    <w:rsid w:val="0000464C"/>
    <w:rsid w:val="00004A7D"/>
    <w:rsid w:val="0000760A"/>
    <w:rsid w:val="00011E0B"/>
    <w:rsid w:val="000201D9"/>
    <w:rsid w:val="00022B38"/>
    <w:rsid w:val="0002790B"/>
    <w:rsid w:val="000337AE"/>
    <w:rsid w:val="00042B28"/>
    <w:rsid w:val="00045B40"/>
    <w:rsid w:val="00056642"/>
    <w:rsid w:val="000621F4"/>
    <w:rsid w:val="00062BB7"/>
    <w:rsid w:val="000653AE"/>
    <w:rsid w:val="00075F36"/>
    <w:rsid w:val="00077B20"/>
    <w:rsid w:val="0008016A"/>
    <w:rsid w:val="00081D36"/>
    <w:rsid w:val="00081F31"/>
    <w:rsid w:val="00091F76"/>
    <w:rsid w:val="000A043C"/>
    <w:rsid w:val="000A0883"/>
    <w:rsid w:val="000A1D27"/>
    <w:rsid w:val="000A29C1"/>
    <w:rsid w:val="000C256B"/>
    <w:rsid w:val="000C5FB0"/>
    <w:rsid w:val="000C7F9B"/>
    <w:rsid w:val="000D0092"/>
    <w:rsid w:val="000D71B2"/>
    <w:rsid w:val="000E1D00"/>
    <w:rsid w:val="000E53CC"/>
    <w:rsid w:val="000F4D63"/>
    <w:rsid w:val="000F603F"/>
    <w:rsid w:val="000F7547"/>
    <w:rsid w:val="001035DC"/>
    <w:rsid w:val="00103CF9"/>
    <w:rsid w:val="00114D79"/>
    <w:rsid w:val="001171F0"/>
    <w:rsid w:val="001228C5"/>
    <w:rsid w:val="00122A7C"/>
    <w:rsid w:val="00126400"/>
    <w:rsid w:val="0012796A"/>
    <w:rsid w:val="00127A56"/>
    <w:rsid w:val="00132563"/>
    <w:rsid w:val="001337E6"/>
    <w:rsid w:val="0013447D"/>
    <w:rsid w:val="00150B14"/>
    <w:rsid w:val="0015236C"/>
    <w:rsid w:val="00152B9A"/>
    <w:rsid w:val="0015473A"/>
    <w:rsid w:val="00155020"/>
    <w:rsid w:val="00155D00"/>
    <w:rsid w:val="00157BE1"/>
    <w:rsid w:val="00170871"/>
    <w:rsid w:val="00171B97"/>
    <w:rsid w:val="00173A9D"/>
    <w:rsid w:val="00173D04"/>
    <w:rsid w:val="00181729"/>
    <w:rsid w:val="0018508E"/>
    <w:rsid w:val="00193E09"/>
    <w:rsid w:val="001958AA"/>
    <w:rsid w:val="001A04D2"/>
    <w:rsid w:val="001A0F26"/>
    <w:rsid w:val="001A757B"/>
    <w:rsid w:val="001B1A99"/>
    <w:rsid w:val="001B4764"/>
    <w:rsid w:val="001B544A"/>
    <w:rsid w:val="001B7B89"/>
    <w:rsid w:val="001B7BA1"/>
    <w:rsid w:val="001C59F7"/>
    <w:rsid w:val="001E0CD1"/>
    <w:rsid w:val="001E1433"/>
    <w:rsid w:val="001E31B5"/>
    <w:rsid w:val="001E44C2"/>
    <w:rsid w:val="001E7CCB"/>
    <w:rsid w:val="001E7DC6"/>
    <w:rsid w:val="001F5245"/>
    <w:rsid w:val="0022042D"/>
    <w:rsid w:val="00227500"/>
    <w:rsid w:val="00231CBD"/>
    <w:rsid w:val="0023390A"/>
    <w:rsid w:val="0023651C"/>
    <w:rsid w:val="00236FC3"/>
    <w:rsid w:val="0024510B"/>
    <w:rsid w:val="00247769"/>
    <w:rsid w:val="00254502"/>
    <w:rsid w:val="00257DF2"/>
    <w:rsid w:val="00262950"/>
    <w:rsid w:val="002647B6"/>
    <w:rsid w:val="002658CB"/>
    <w:rsid w:val="002674A0"/>
    <w:rsid w:val="002801A2"/>
    <w:rsid w:val="002860BB"/>
    <w:rsid w:val="002904F5"/>
    <w:rsid w:val="002924C3"/>
    <w:rsid w:val="0029373D"/>
    <w:rsid w:val="00295A40"/>
    <w:rsid w:val="002A5781"/>
    <w:rsid w:val="002A726E"/>
    <w:rsid w:val="002B1A7C"/>
    <w:rsid w:val="002B2D36"/>
    <w:rsid w:val="002B3E08"/>
    <w:rsid w:val="002B79BF"/>
    <w:rsid w:val="002C67C0"/>
    <w:rsid w:val="002D1C7C"/>
    <w:rsid w:val="002D3500"/>
    <w:rsid w:val="002D3E17"/>
    <w:rsid w:val="002D749B"/>
    <w:rsid w:val="002E7725"/>
    <w:rsid w:val="002F0329"/>
    <w:rsid w:val="002F66B8"/>
    <w:rsid w:val="0031073E"/>
    <w:rsid w:val="00313FC8"/>
    <w:rsid w:val="003171F7"/>
    <w:rsid w:val="00322023"/>
    <w:rsid w:val="00327377"/>
    <w:rsid w:val="00332400"/>
    <w:rsid w:val="00336290"/>
    <w:rsid w:val="003372BD"/>
    <w:rsid w:val="00342F37"/>
    <w:rsid w:val="00357BD8"/>
    <w:rsid w:val="003708BE"/>
    <w:rsid w:val="00371565"/>
    <w:rsid w:val="00374F60"/>
    <w:rsid w:val="00377CD6"/>
    <w:rsid w:val="00384A92"/>
    <w:rsid w:val="0039334A"/>
    <w:rsid w:val="00396954"/>
    <w:rsid w:val="003A736C"/>
    <w:rsid w:val="003B1EF2"/>
    <w:rsid w:val="003B4900"/>
    <w:rsid w:val="003B5228"/>
    <w:rsid w:val="003B5262"/>
    <w:rsid w:val="003B7DDC"/>
    <w:rsid w:val="003C4B9D"/>
    <w:rsid w:val="003C7426"/>
    <w:rsid w:val="003D4DE3"/>
    <w:rsid w:val="003D5EB8"/>
    <w:rsid w:val="003E6478"/>
    <w:rsid w:val="003F040D"/>
    <w:rsid w:val="003F27F0"/>
    <w:rsid w:val="003F5F90"/>
    <w:rsid w:val="00400ECD"/>
    <w:rsid w:val="004051A4"/>
    <w:rsid w:val="00405F3E"/>
    <w:rsid w:val="00411CE2"/>
    <w:rsid w:val="004157E1"/>
    <w:rsid w:val="00425335"/>
    <w:rsid w:val="00426435"/>
    <w:rsid w:val="00432979"/>
    <w:rsid w:val="00432BC5"/>
    <w:rsid w:val="0043324B"/>
    <w:rsid w:val="004351EA"/>
    <w:rsid w:val="004354D2"/>
    <w:rsid w:val="00442133"/>
    <w:rsid w:val="00443364"/>
    <w:rsid w:val="004443F8"/>
    <w:rsid w:val="00447005"/>
    <w:rsid w:val="0044736D"/>
    <w:rsid w:val="00447533"/>
    <w:rsid w:val="004557CF"/>
    <w:rsid w:val="00457CC9"/>
    <w:rsid w:val="00461159"/>
    <w:rsid w:val="00472C3D"/>
    <w:rsid w:val="00474FF1"/>
    <w:rsid w:val="00476C70"/>
    <w:rsid w:val="00480ECC"/>
    <w:rsid w:val="00485F14"/>
    <w:rsid w:val="00492A02"/>
    <w:rsid w:val="00492ABF"/>
    <w:rsid w:val="0049735A"/>
    <w:rsid w:val="004A185E"/>
    <w:rsid w:val="004A4AF6"/>
    <w:rsid w:val="004A51EB"/>
    <w:rsid w:val="004A745F"/>
    <w:rsid w:val="004B1C7E"/>
    <w:rsid w:val="004B7311"/>
    <w:rsid w:val="004E58B9"/>
    <w:rsid w:val="004E5913"/>
    <w:rsid w:val="004E6025"/>
    <w:rsid w:val="004F43D0"/>
    <w:rsid w:val="004F7C67"/>
    <w:rsid w:val="005058C1"/>
    <w:rsid w:val="005121F6"/>
    <w:rsid w:val="00512A7A"/>
    <w:rsid w:val="00514284"/>
    <w:rsid w:val="00515C36"/>
    <w:rsid w:val="005219A4"/>
    <w:rsid w:val="00522E53"/>
    <w:rsid w:val="00524093"/>
    <w:rsid w:val="005249F5"/>
    <w:rsid w:val="0053239F"/>
    <w:rsid w:val="00536723"/>
    <w:rsid w:val="0054252F"/>
    <w:rsid w:val="00566880"/>
    <w:rsid w:val="00570647"/>
    <w:rsid w:val="0057370E"/>
    <w:rsid w:val="005923DE"/>
    <w:rsid w:val="005A3DA4"/>
    <w:rsid w:val="005B0140"/>
    <w:rsid w:val="005B087A"/>
    <w:rsid w:val="005B34B6"/>
    <w:rsid w:val="005B6386"/>
    <w:rsid w:val="005C4E0E"/>
    <w:rsid w:val="005D3829"/>
    <w:rsid w:val="005D68E4"/>
    <w:rsid w:val="005F05C5"/>
    <w:rsid w:val="005F1CAD"/>
    <w:rsid w:val="006018C2"/>
    <w:rsid w:val="006050BC"/>
    <w:rsid w:val="00630A1E"/>
    <w:rsid w:val="00640310"/>
    <w:rsid w:val="006422A0"/>
    <w:rsid w:val="00644DD0"/>
    <w:rsid w:val="00656660"/>
    <w:rsid w:val="00657E82"/>
    <w:rsid w:val="0066128F"/>
    <w:rsid w:val="006651EC"/>
    <w:rsid w:val="00671577"/>
    <w:rsid w:val="00673AA9"/>
    <w:rsid w:val="0068342B"/>
    <w:rsid w:val="00690B74"/>
    <w:rsid w:val="00696D9B"/>
    <w:rsid w:val="006A03D3"/>
    <w:rsid w:val="006A25C2"/>
    <w:rsid w:val="006A49E4"/>
    <w:rsid w:val="006A65C2"/>
    <w:rsid w:val="006B0EB3"/>
    <w:rsid w:val="006B6391"/>
    <w:rsid w:val="006B7159"/>
    <w:rsid w:val="006C2EC8"/>
    <w:rsid w:val="006C7DC1"/>
    <w:rsid w:val="006D1824"/>
    <w:rsid w:val="006F060A"/>
    <w:rsid w:val="006F19BA"/>
    <w:rsid w:val="006F3920"/>
    <w:rsid w:val="00702B2C"/>
    <w:rsid w:val="007036F9"/>
    <w:rsid w:val="0071033A"/>
    <w:rsid w:val="00711E6D"/>
    <w:rsid w:val="00722D5C"/>
    <w:rsid w:val="007322CD"/>
    <w:rsid w:val="00736AB7"/>
    <w:rsid w:val="00745533"/>
    <w:rsid w:val="00746712"/>
    <w:rsid w:val="007526A6"/>
    <w:rsid w:val="00754732"/>
    <w:rsid w:val="007654E3"/>
    <w:rsid w:val="007662D7"/>
    <w:rsid w:val="00783C43"/>
    <w:rsid w:val="00787D9E"/>
    <w:rsid w:val="00795C74"/>
    <w:rsid w:val="007A0677"/>
    <w:rsid w:val="007A3CC9"/>
    <w:rsid w:val="007B07D6"/>
    <w:rsid w:val="007B084B"/>
    <w:rsid w:val="007B575D"/>
    <w:rsid w:val="007C4DF2"/>
    <w:rsid w:val="007D417F"/>
    <w:rsid w:val="007D792D"/>
    <w:rsid w:val="00810970"/>
    <w:rsid w:val="008219A9"/>
    <w:rsid w:val="00824E39"/>
    <w:rsid w:val="00831D23"/>
    <w:rsid w:val="00853789"/>
    <w:rsid w:val="008541C6"/>
    <w:rsid w:val="00856EF9"/>
    <w:rsid w:val="00861D72"/>
    <w:rsid w:val="00866D00"/>
    <w:rsid w:val="00881DC4"/>
    <w:rsid w:val="00890E37"/>
    <w:rsid w:val="00895FD3"/>
    <w:rsid w:val="008A0768"/>
    <w:rsid w:val="008A7A39"/>
    <w:rsid w:val="008B0861"/>
    <w:rsid w:val="008B13AB"/>
    <w:rsid w:val="008B1424"/>
    <w:rsid w:val="008B1C8B"/>
    <w:rsid w:val="008C434D"/>
    <w:rsid w:val="008D3184"/>
    <w:rsid w:val="008D740E"/>
    <w:rsid w:val="008D7B95"/>
    <w:rsid w:val="008E3726"/>
    <w:rsid w:val="008F3ABD"/>
    <w:rsid w:val="009031C8"/>
    <w:rsid w:val="009033C2"/>
    <w:rsid w:val="00904E23"/>
    <w:rsid w:val="00905B54"/>
    <w:rsid w:val="00916D20"/>
    <w:rsid w:val="00925C68"/>
    <w:rsid w:val="00931698"/>
    <w:rsid w:val="009350F1"/>
    <w:rsid w:val="00935294"/>
    <w:rsid w:val="00936127"/>
    <w:rsid w:val="00940336"/>
    <w:rsid w:val="00942CC9"/>
    <w:rsid w:val="0094694F"/>
    <w:rsid w:val="00955CD0"/>
    <w:rsid w:val="00956180"/>
    <w:rsid w:val="0095645C"/>
    <w:rsid w:val="00957729"/>
    <w:rsid w:val="009632F0"/>
    <w:rsid w:val="00963D09"/>
    <w:rsid w:val="009740C3"/>
    <w:rsid w:val="0097622E"/>
    <w:rsid w:val="009762FD"/>
    <w:rsid w:val="009766E1"/>
    <w:rsid w:val="00982690"/>
    <w:rsid w:val="009962A2"/>
    <w:rsid w:val="009967FC"/>
    <w:rsid w:val="009A17C0"/>
    <w:rsid w:val="009B2E22"/>
    <w:rsid w:val="009B32BD"/>
    <w:rsid w:val="009B669F"/>
    <w:rsid w:val="009B7D0C"/>
    <w:rsid w:val="009C6EB2"/>
    <w:rsid w:val="009D3AD3"/>
    <w:rsid w:val="009D7052"/>
    <w:rsid w:val="009D7B68"/>
    <w:rsid w:val="009E0E8E"/>
    <w:rsid w:val="009E257C"/>
    <w:rsid w:val="009E4B02"/>
    <w:rsid w:val="009E65E3"/>
    <w:rsid w:val="009E7323"/>
    <w:rsid w:val="009F13C3"/>
    <w:rsid w:val="009F31F1"/>
    <w:rsid w:val="009F49B4"/>
    <w:rsid w:val="00A00B71"/>
    <w:rsid w:val="00A021CF"/>
    <w:rsid w:val="00A13151"/>
    <w:rsid w:val="00A132A0"/>
    <w:rsid w:val="00A14FA6"/>
    <w:rsid w:val="00A157E4"/>
    <w:rsid w:val="00A406F4"/>
    <w:rsid w:val="00A41E35"/>
    <w:rsid w:val="00A54190"/>
    <w:rsid w:val="00A5675D"/>
    <w:rsid w:val="00A72BD5"/>
    <w:rsid w:val="00A75FA1"/>
    <w:rsid w:val="00A957FC"/>
    <w:rsid w:val="00AB2455"/>
    <w:rsid w:val="00AC4F8B"/>
    <w:rsid w:val="00AD03B6"/>
    <w:rsid w:val="00AD3D2E"/>
    <w:rsid w:val="00AD5965"/>
    <w:rsid w:val="00AF3B73"/>
    <w:rsid w:val="00AF5061"/>
    <w:rsid w:val="00AF6EE5"/>
    <w:rsid w:val="00B12594"/>
    <w:rsid w:val="00B12A6C"/>
    <w:rsid w:val="00B17234"/>
    <w:rsid w:val="00B20843"/>
    <w:rsid w:val="00B259EA"/>
    <w:rsid w:val="00B307A9"/>
    <w:rsid w:val="00B346BC"/>
    <w:rsid w:val="00B3639B"/>
    <w:rsid w:val="00B42A0C"/>
    <w:rsid w:val="00B4494C"/>
    <w:rsid w:val="00B50C06"/>
    <w:rsid w:val="00B63093"/>
    <w:rsid w:val="00B64821"/>
    <w:rsid w:val="00B65981"/>
    <w:rsid w:val="00B72706"/>
    <w:rsid w:val="00B74A01"/>
    <w:rsid w:val="00B75C2A"/>
    <w:rsid w:val="00B76C19"/>
    <w:rsid w:val="00B868F4"/>
    <w:rsid w:val="00B87FCB"/>
    <w:rsid w:val="00B94288"/>
    <w:rsid w:val="00B94481"/>
    <w:rsid w:val="00BA19A7"/>
    <w:rsid w:val="00BA6D6E"/>
    <w:rsid w:val="00BC19AF"/>
    <w:rsid w:val="00BC273A"/>
    <w:rsid w:val="00BC325D"/>
    <w:rsid w:val="00BC79F7"/>
    <w:rsid w:val="00BD607F"/>
    <w:rsid w:val="00BD6097"/>
    <w:rsid w:val="00BE4E66"/>
    <w:rsid w:val="00BE59AD"/>
    <w:rsid w:val="00BE5DDF"/>
    <w:rsid w:val="00BF1E4B"/>
    <w:rsid w:val="00BF1E76"/>
    <w:rsid w:val="00BF1F48"/>
    <w:rsid w:val="00BF393E"/>
    <w:rsid w:val="00BF527F"/>
    <w:rsid w:val="00C015FE"/>
    <w:rsid w:val="00C018A4"/>
    <w:rsid w:val="00C05F09"/>
    <w:rsid w:val="00C06FD1"/>
    <w:rsid w:val="00C11AB2"/>
    <w:rsid w:val="00C2232B"/>
    <w:rsid w:val="00C303A4"/>
    <w:rsid w:val="00C36B87"/>
    <w:rsid w:val="00C42856"/>
    <w:rsid w:val="00C7059A"/>
    <w:rsid w:val="00C713C2"/>
    <w:rsid w:val="00C743A9"/>
    <w:rsid w:val="00C86F46"/>
    <w:rsid w:val="00CA30F6"/>
    <w:rsid w:val="00CA57E5"/>
    <w:rsid w:val="00CB2F53"/>
    <w:rsid w:val="00CC6081"/>
    <w:rsid w:val="00CF00B2"/>
    <w:rsid w:val="00CF28F7"/>
    <w:rsid w:val="00CF4B07"/>
    <w:rsid w:val="00CF4B0B"/>
    <w:rsid w:val="00CF501D"/>
    <w:rsid w:val="00CF5EFA"/>
    <w:rsid w:val="00D1388B"/>
    <w:rsid w:val="00D15092"/>
    <w:rsid w:val="00D225A7"/>
    <w:rsid w:val="00D22E23"/>
    <w:rsid w:val="00D23EBB"/>
    <w:rsid w:val="00D35506"/>
    <w:rsid w:val="00D369A4"/>
    <w:rsid w:val="00D400F8"/>
    <w:rsid w:val="00D42A1C"/>
    <w:rsid w:val="00D52D5A"/>
    <w:rsid w:val="00D6483E"/>
    <w:rsid w:val="00D7054A"/>
    <w:rsid w:val="00D7250C"/>
    <w:rsid w:val="00D730C1"/>
    <w:rsid w:val="00D73CE4"/>
    <w:rsid w:val="00D8446D"/>
    <w:rsid w:val="00D94F5A"/>
    <w:rsid w:val="00DB139B"/>
    <w:rsid w:val="00DB18CA"/>
    <w:rsid w:val="00DC0CED"/>
    <w:rsid w:val="00DC21C1"/>
    <w:rsid w:val="00DC4420"/>
    <w:rsid w:val="00DC5069"/>
    <w:rsid w:val="00DD34E8"/>
    <w:rsid w:val="00DE2A82"/>
    <w:rsid w:val="00DF0640"/>
    <w:rsid w:val="00DF3BA6"/>
    <w:rsid w:val="00E13015"/>
    <w:rsid w:val="00E165F4"/>
    <w:rsid w:val="00E177D6"/>
    <w:rsid w:val="00E23949"/>
    <w:rsid w:val="00E25F52"/>
    <w:rsid w:val="00E31347"/>
    <w:rsid w:val="00E340DA"/>
    <w:rsid w:val="00E34825"/>
    <w:rsid w:val="00E5772B"/>
    <w:rsid w:val="00E57834"/>
    <w:rsid w:val="00E62512"/>
    <w:rsid w:val="00E7391F"/>
    <w:rsid w:val="00E75127"/>
    <w:rsid w:val="00E76625"/>
    <w:rsid w:val="00E773DE"/>
    <w:rsid w:val="00E84743"/>
    <w:rsid w:val="00E8566A"/>
    <w:rsid w:val="00E93604"/>
    <w:rsid w:val="00EA0461"/>
    <w:rsid w:val="00EA4CDA"/>
    <w:rsid w:val="00EB21B7"/>
    <w:rsid w:val="00EB3952"/>
    <w:rsid w:val="00EB3C69"/>
    <w:rsid w:val="00EB65F7"/>
    <w:rsid w:val="00ED030E"/>
    <w:rsid w:val="00ED4284"/>
    <w:rsid w:val="00EE00C4"/>
    <w:rsid w:val="00EE0233"/>
    <w:rsid w:val="00EE4319"/>
    <w:rsid w:val="00EF71A0"/>
    <w:rsid w:val="00F0027F"/>
    <w:rsid w:val="00F0686A"/>
    <w:rsid w:val="00F07D1B"/>
    <w:rsid w:val="00F11B76"/>
    <w:rsid w:val="00F147EE"/>
    <w:rsid w:val="00F24B93"/>
    <w:rsid w:val="00F26D4F"/>
    <w:rsid w:val="00F536B0"/>
    <w:rsid w:val="00F641C5"/>
    <w:rsid w:val="00F64DA9"/>
    <w:rsid w:val="00F66CDD"/>
    <w:rsid w:val="00F906D8"/>
    <w:rsid w:val="00F920E7"/>
    <w:rsid w:val="00FA32C8"/>
    <w:rsid w:val="00FA3DDE"/>
    <w:rsid w:val="00FA7AB6"/>
    <w:rsid w:val="00FB2129"/>
    <w:rsid w:val="00FB4859"/>
    <w:rsid w:val="00FC2071"/>
    <w:rsid w:val="00FC606E"/>
    <w:rsid w:val="00FD2F98"/>
    <w:rsid w:val="00FD3824"/>
    <w:rsid w:val="00FD75DB"/>
    <w:rsid w:val="00FE7B6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0B"/>
    <w:pPr>
      <w:spacing w:after="0" w:line="240" w:lineRule="auto"/>
    </w:pPr>
    <w:rPr>
      <w:rFonts w:ascii="Georgia" w:eastAsia="Times New Roman" w:hAnsi="Georgia" w:cs="Times New Roman"/>
      <w:sz w:val="48"/>
      <w:szCs w:val="24"/>
      <w:lang w:val="en-US"/>
    </w:rPr>
  </w:style>
  <w:style w:type="paragraph" w:styleId="Heading1">
    <w:name w:val="heading 1"/>
    <w:basedOn w:val="Normal"/>
    <w:link w:val="Heading1Char"/>
    <w:uiPriority w:val="9"/>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iPriority w:val="9"/>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iPriority w:val="9"/>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iPriority w:val="9"/>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iPriority w:val="9"/>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character" w:styleId="Hyperlink">
    <w:name w:val="Hyperlink"/>
    <w:rsid w:val="004E5913"/>
    <w:rPr>
      <w:color w:val="0000FF"/>
      <w:u w:val="single"/>
    </w:rPr>
  </w:style>
  <w:style w:type="paragraph" w:customStyle="1" w:styleId="Default">
    <w:name w:val="Default"/>
    <w:rsid w:val="004E5913"/>
    <w:pPr>
      <w:suppressAutoHyphens/>
      <w:spacing w:after="0" w:line="360" w:lineRule="auto"/>
      <w:jc w:val="both"/>
    </w:pPr>
    <w:rPr>
      <w:rFonts w:ascii="Arial" w:eastAsia="ヒラギノ角ゴ Pro W3" w:hAnsi="Arial" w:cs="Times New Roman"/>
      <w:color w:val="000000"/>
      <w:szCs w:val="20"/>
      <w:lang w:val="en-US"/>
    </w:rPr>
  </w:style>
  <w:style w:type="paragraph" w:styleId="ListParagraph">
    <w:name w:val="List Paragraph"/>
    <w:basedOn w:val="Normal"/>
    <w:qFormat/>
    <w:rsid w:val="004E5913"/>
    <w:pPr>
      <w:ind w:left="720" w:hanging="357"/>
      <w:contextualSpacing/>
      <w:jc w:val="both"/>
    </w:pPr>
    <w:rPr>
      <w:rFonts w:ascii="Times New Roman" w:hAnsi="Times New Roman"/>
      <w:sz w:val="24"/>
    </w:rPr>
  </w:style>
  <w:style w:type="character" w:styleId="CommentReference">
    <w:name w:val="annotation reference"/>
    <w:basedOn w:val="DefaultParagraphFont"/>
    <w:uiPriority w:val="99"/>
    <w:semiHidden/>
    <w:unhideWhenUsed/>
    <w:rsid w:val="00957729"/>
    <w:rPr>
      <w:sz w:val="16"/>
      <w:szCs w:val="16"/>
    </w:rPr>
  </w:style>
  <w:style w:type="paragraph" w:styleId="CommentText">
    <w:name w:val="annotation text"/>
    <w:basedOn w:val="Normal"/>
    <w:link w:val="CommentTextChar"/>
    <w:uiPriority w:val="99"/>
    <w:semiHidden/>
    <w:unhideWhenUsed/>
    <w:rsid w:val="00957729"/>
    <w:rPr>
      <w:sz w:val="20"/>
      <w:szCs w:val="20"/>
    </w:rPr>
  </w:style>
  <w:style w:type="character" w:customStyle="1" w:styleId="CommentTextChar">
    <w:name w:val="Comment Text Char"/>
    <w:basedOn w:val="DefaultParagraphFont"/>
    <w:link w:val="CommentText"/>
    <w:uiPriority w:val="99"/>
    <w:semiHidden/>
    <w:rsid w:val="00957729"/>
    <w:rPr>
      <w:rFonts w:ascii="Georgia" w:eastAsia="Times New Roman" w:hAnsi="Georgia" w:cs="Times New Roman"/>
      <w:szCs w:val="20"/>
      <w:lang w:val="en-US"/>
    </w:rPr>
  </w:style>
  <w:style w:type="paragraph" w:styleId="CommentSubject">
    <w:name w:val="annotation subject"/>
    <w:basedOn w:val="CommentText"/>
    <w:next w:val="CommentText"/>
    <w:link w:val="CommentSubjectChar"/>
    <w:uiPriority w:val="99"/>
    <w:semiHidden/>
    <w:unhideWhenUsed/>
    <w:rsid w:val="00957729"/>
    <w:rPr>
      <w:b/>
      <w:bCs/>
    </w:rPr>
  </w:style>
  <w:style w:type="character" w:customStyle="1" w:styleId="CommentSubjectChar">
    <w:name w:val="Comment Subject Char"/>
    <w:basedOn w:val="CommentTextChar"/>
    <w:link w:val="CommentSubject"/>
    <w:uiPriority w:val="99"/>
    <w:semiHidden/>
    <w:rsid w:val="00957729"/>
    <w:rPr>
      <w:rFonts w:ascii="Georgia" w:eastAsia="Times New Roman" w:hAnsi="Georgia" w:cs="Times New Roman"/>
      <w:b/>
      <w:bCs/>
      <w:szCs w:val="20"/>
      <w:lang w:val="en-US"/>
    </w:rPr>
  </w:style>
  <w:style w:type="paragraph" w:styleId="FootnoteText">
    <w:name w:val="footnote text"/>
    <w:basedOn w:val="Normal"/>
    <w:link w:val="FootnoteTextChar"/>
    <w:unhideWhenUsed/>
    <w:rsid w:val="0039334A"/>
    <w:rPr>
      <w:sz w:val="20"/>
      <w:szCs w:val="20"/>
    </w:rPr>
  </w:style>
  <w:style w:type="character" w:customStyle="1" w:styleId="FootnoteTextChar">
    <w:name w:val="Footnote Text Char"/>
    <w:basedOn w:val="DefaultParagraphFont"/>
    <w:link w:val="FootnoteText"/>
    <w:rsid w:val="0039334A"/>
    <w:rPr>
      <w:rFonts w:ascii="Georgia" w:eastAsia="Times New Roman" w:hAnsi="Georgia" w:cs="Times New Roman"/>
      <w:szCs w:val="20"/>
      <w:lang w:val="en-US"/>
    </w:rPr>
  </w:style>
  <w:style w:type="character" w:styleId="FootnoteReference">
    <w:name w:val="footnote reference"/>
    <w:basedOn w:val="DefaultParagraphFont"/>
    <w:unhideWhenUsed/>
    <w:rsid w:val="0039334A"/>
    <w:rPr>
      <w:vertAlign w:val="superscript"/>
    </w:rPr>
  </w:style>
  <w:style w:type="character" w:customStyle="1" w:styleId="apple-converted-space">
    <w:name w:val="apple-converted-space"/>
    <w:basedOn w:val="DefaultParagraphFont"/>
    <w:rsid w:val="00895FD3"/>
  </w:style>
  <w:style w:type="paragraph" w:styleId="NormalWeb">
    <w:name w:val="Normal (Web)"/>
    <w:basedOn w:val="Normal"/>
    <w:uiPriority w:val="99"/>
    <w:semiHidden/>
    <w:unhideWhenUsed/>
    <w:rsid w:val="00262950"/>
    <w:pPr>
      <w:spacing w:before="100" w:beforeAutospacing="1" w:after="100" w:afterAutospacing="1"/>
    </w:pPr>
    <w:rPr>
      <w:rFonts w:ascii="Times New Roman" w:hAnsi="Times New Roman"/>
      <w:sz w:val="24"/>
      <w:lang w:val="et-EE" w:eastAsia="et-EE"/>
    </w:rPr>
  </w:style>
  <w:style w:type="character" w:customStyle="1" w:styleId="highlight">
    <w:name w:val="highlight"/>
    <w:basedOn w:val="DefaultParagraphFont"/>
    <w:rsid w:val="00931698"/>
  </w:style>
  <w:style w:type="character" w:styleId="Emphasis">
    <w:name w:val="Emphasis"/>
    <w:basedOn w:val="DefaultParagraphFont"/>
    <w:uiPriority w:val="20"/>
    <w:qFormat/>
    <w:rsid w:val="00CF4B07"/>
    <w:rPr>
      <w:i/>
      <w:iCs/>
    </w:rPr>
  </w:style>
</w:styles>
</file>

<file path=word/webSettings.xml><?xml version="1.0" encoding="utf-8"?>
<w:webSettings xmlns:r="http://schemas.openxmlformats.org/officeDocument/2006/relationships" xmlns:w="http://schemas.openxmlformats.org/wordprocessingml/2006/main">
  <w:divs>
    <w:div w:id="253324888">
      <w:bodyDiv w:val="1"/>
      <w:marLeft w:val="0"/>
      <w:marRight w:val="0"/>
      <w:marTop w:val="0"/>
      <w:marBottom w:val="0"/>
      <w:divBdr>
        <w:top w:val="none" w:sz="0" w:space="0" w:color="auto"/>
        <w:left w:val="none" w:sz="0" w:space="0" w:color="auto"/>
        <w:bottom w:val="none" w:sz="0" w:space="0" w:color="auto"/>
        <w:right w:val="none" w:sz="0" w:space="0" w:color="auto"/>
      </w:divBdr>
    </w:div>
    <w:div w:id="10846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mas.pai@politsei.ee" TargetMode="External"/><Relationship Id="rId18" Type="http://schemas.openxmlformats.org/officeDocument/2006/relationships/hyperlink" Target="http://www.btc.e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raken.com" TargetMode="External"/><Relationship Id="rId7" Type="http://schemas.openxmlformats.org/officeDocument/2006/relationships/settings" Target="settings.xml"/><Relationship Id="rId12" Type="http://schemas.openxmlformats.org/officeDocument/2006/relationships/hyperlink" Target="mailto:menetlus@glimstedt.ee" TargetMode="External"/><Relationship Id="rId17" Type="http://schemas.openxmlformats.org/officeDocument/2006/relationships/hyperlink" Target="http://www.btc.e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tc.ee" TargetMode="External"/><Relationship Id="rId20" Type="http://schemas.openxmlformats.org/officeDocument/2006/relationships/hyperlink" Target="http://www.bitcoin.de/e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de-voogd.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tc.e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btc.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tc.ee" TargetMode="External"/><Relationship Id="rId22" Type="http://schemas.openxmlformats.org/officeDocument/2006/relationships/hyperlink" Target="http://www.btc.e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cb.europa.eu/pub/pdf/other/virtualcurrencyschemes201210en.pdf" TargetMode="External"/><Relationship Id="rId1" Type="http://schemas.openxmlformats.org/officeDocument/2006/relationships/hyperlink" Target="http://www.eestipank.ee/press/artiklid-ja-intervjuud/mihkel-nommela-kommentaar-bitcoini-koh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6E6E6B4CEAF44BD870C2AB6D30879" ma:contentTypeVersion="0" ma:contentTypeDescription="Loo uus dokument" ma:contentTypeScope="" ma:versionID="16193859ac7b9b05b05e50a97e32d2e8">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BCCF-3C57-476B-B4D2-E874D962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26487B-FA3B-48BA-B100-4B38DB286135}">
  <ds:schemaRefs>
    <ds:schemaRef ds:uri="http://schemas.microsoft.com/sharepoint/v3/contenttype/forms"/>
  </ds:schemaRefs>
</ds:datastoreItem>
</file>

<file path=customXml/itemProps3.xml><?xml version="1.0" encoding="utf-8"?>
<ds:datastoreItem xmlns:ds="http://schemas.openxmlformats.org/officeDocument/2006/customXml" ds:itemID="{FD09516C-4F84-4A1F-8A94-B95D9AC9C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8295C-892A-44FD-8A53-8511BF4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4858</TotalTime>
  <Pages>11</Pages>
  <Words>5205</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AOLA</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dc:creator>
  <cp:lastModifiedBy>Priit Lätt</cp:lastModifiedBy>
  <cp:revision>225</cp:revision>
  <cp:lastPrinted>2014-04-21T10:33:00Z</cp:lastPrinted>
  <dcterms:created xsi:type="dcterms:W3CDTF">2014-04-03T13:33:00Z</dcterms:created>
  <dcterms:modified xsi:type="dcterms:W3CDTF">2014-04-21T19:50:00Z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0x0101007E06E6E6B4CEAF44BD870C2AB6D30879</vt:lpwstr>
  </property>
</Properties>
</file>