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8A" w:rsidRPr="00EE3ABD" w:rsidRDefault="00EE1148" w:rsidP="00EE3ABD">
      <w:pPr>
        <w:tabs>
          <w:tab w:val="right" w:pos="9923"/>
        </w:tabs>
        <w:spacing w:after="0"/>
        <w:ind w:left="357" w:hanging="357"/>
        <w:rPr>
          <w:rFonts w:asciiTheme="majorHAnsi" w:eastAsia="Times New Roman" w:hAnsiTheme="majorHAnsi" w:cs="Times New Roman"/>
          <w:b/>
          <w:bCs/>
          <w:szCs w:val="20"/>
        </w:rPr>
      </w:pPr>
      <w:sdt>
        <w:sdtPr>
          <w:rPr>
            <w:rFonts w:asciiTheme="majorHAnsi" w:eastAsia="Times New Roman" w:hAnsiTheme="majorHAnsi" w:cs="Times New Roman"/>
            <w:b/>
            <w:color w:val="000000"/>
            <w:szCs w:val="20"/>
          </w:rPr>
          <w:tag w:val="Vali kohtumaja"/>
          <w:id w:val="245543352"/>
          <w:placeholder>
            <w:docPart w:val="EC624F6F737F474E829C021B596C04A3"/>
          </w:placeholder>
          <w:comboBox>
            <w:listItem w:displayText="Vali kohtumaja" w:value="Vali kohtumaja"/>
            <w:listItem w:displayText="Tallinna Halduskohtu Tallinna kohtumaja" w:value="Tallinna Halduskohtu Tallinna kohtumaja"/>
            <w:listItem w:displayText="Tartu Halduskohtu Tartu kohtumaja" w:value="Tartu Halduskohtu Tartu kohtumaja"/>
            <w:listItem w:displayText="Tartu Halduskohtu Jõhvi kohtumaja" w:value="Tartu Halduskohtu Jõhvi kohtumaja"/>
            <w:listItem w:displayText="Tallinna Halduskohtu Pärnu kohtumaja" w:value="Tallinna Halduskohtu Pärnu kohtumaja"/>
          </w:comboBox>
        </w:sdtPr>
        <w:sdtEndPr/>
        <w:sdtContent>
          <w:r w:rsidR="00DC39F7" w:rsidRPr="00EE3ABD">
            <w:rPr>
              <w:rFonts w:asciiTheme="majorHAnsi" w:eastAsia="Times New Roman" w:hAnsiTheme="majorHAnsi" w:cs="Times New Roman"/>
              <w:b/>
              <w:color w:val="000000"/>
              <w:szCs w:val="20"/>
            </w:rPr>
            <w:t xml:space="preserve">Tallinna </w:t>
          </w:r>
          <w:r w:rsidR="00167457" w:rsidRPr="00EE3ABD">
            <w:rPr>
              <w:rFonts w:asciiTheme="majorHAnsi" w:eastAsia="Times New Roman" w:hAnsiTheme="majorHAnsi" w:cs="Times New Roman"/>
              <w:b/>
              <w:color w:val="000000"/>
              <w:szCs w:val="20"/>
            </w:rPr>
            <w:t>Ringkonnakohus</w:t>
          </w:r>
        </w:sdtContent>
      </w:sdt>
      <w:r w:rsidR="00C76A8A" w:rsidRPr="00EE3ABD">
        <w:rPr>
          <w:rFonts w:asciiTheme="majorHAnsi" w:eastAsia="Times New Roman" w:hAnsiTheme="majorHAnsi" w:cs="Times New Roman"/>
          <w:b/>
          <w:bCs/>
          <w:szCs w:val="20"/>
        </w:rPr>
        <w:tab/>
      </w:r>
      <w:sdt>
        <w:sdtPr>
          <w:rPr>
            <w:rFonts w:asciiTheme="majorHAnsi" w:eastAsia="Times New Roman" w:hAnsiTheme="majorHAnsi" w:cs="Times New Roman"/>
            <w:bCs/>
            <w:szCs w:val="20"/>
          </w:rPr>
          <w:id w:val="-1892873848"/>
          <w:placeholder>
            <w:docPart w:val="747E4217677D45C68C12398DB5C4EF33"/>
          </w:placeholder>
          <w:date w:fullDate="2014-12-18T00:00:00Z">
            <w:dateFormat w:val="d.MM.yyyy"/>
            <w:lid w:val="et-EE"/>
            <w:storeMappedDataAs w:val="dateTime"/>
            <w:calendar w:val="gregorian"/>
          </w:date>
        </w:sdtPr>
        <w:sdtEndPr/>
        <w:sdtContent>
          <w:r w:rsidR="00D61BB7">
            <w:rPr>
              <w:rFonts w:asciiTheme="majorHAnsi" w:eastAsia="Times New Roman" w:hAnsiTheme="majorHAnsi" w:cs="Times New Roman"/>
              <w:bCs/>
              <w:szCs w:val="20"/>
            </w:rPr>
            <w:t>18.12.2014</w:t>
          </w:r>
        </w:sdtContent>
      </w:sdt>
    </w:p>
    <w:p w:rsidR="00C76A8A" w:rsidRPr="00EE3ABD" w:rsidRDefault="00C76A8A" w:rsidP="00EE3ABD">
      <w:pPr>
        <w:spacing w:after="0"/>
        <w:ind w:left="357" w:hanging="357"/>
        <w:jc w:val="both"/>
        <w:rPr>
          <w:rFonts w:asciiTheme="majorHAnsi" w:eastAsia="Times New Roman" w:hAnsiTheme="majorHAnsi" w:cs="Times New Roman"/>
          <w:b/>
          <w:bCs/>
          <w:szCs w:val="20"/>
        </w:rPr>
      </w:pPr>
    </w:p>
    <w:p w:rsidR="00C76A8A" w:rsidRPr="00EE3ABD" w:rsidRDefault="00EB773A" w:rsidP="00EE3ABD">
      <w:pPr>
        <w:tabs>
          <w:tab w:val="left" w:pos="9781"/>
        </w:tabs>
        <w:spacing w:after="0"/>
        <w:ind w:left="357" w:hanging="357"/>
        <w:jc w:val="both"/>
        <w:rPr>
          <w:rFonts w:asciiTheme="majorHAnsi" w:eastAsia="Times New Roman" w:hAnsiTheme="majorHAnsi" w:cs="Times New Roman"/>
          <w:bCs/>
          <w:szCs w:val="20"/>
        </w:rPr>
      </w:pPr>
      <w:r w:rsidRPr="00EE3ABD">
        <w:rPr>
          <w:rFonts w:asciiTheme="majorHAnsi" w:eastAsia="Times New Roman" w:hAnsiTheme="majorHAnsi" w:cs="Times New Roman"/>
          <w:bCs/>
          <w:szCs w:val="20"/>
        </w:rPr>
        <w:t xml:space="preserve">Edastatud adressaadile ja vastustajale elektrooniliselt e-posti teel. </w:t>
      </w:r>
    </w:p>
    <w:p w:rsidR="00EB773A" w:rsidRPr="00EE3ABD" w:rsidRDefault="00EB773A" w:rsidP="00EE3ABD">
      <w:pPr>
        <w:tabs>
          <w:tab w:val="left" w:pos="9781"/>
        </w:tabs>
        <w:spacing w:after="0"/>
        <w:ind w:left="357" w:hanging="357"/>
        <w:jc w:val="both"/>
        <w:rPr>
          <w:rFonts w:asciiTheme="majorHAnsi" w:eastAsia="Times New Roman" w:hAnsiTheme="majorHAnsi" w:cs="Times New Roman"/>
          <w:bCs/>
          <w:szCs w:val="20"/>
        </w:rPr>
      </w:pPr>
    </w:p>
    <w:p w:rsidR="00B50A43" w:rsidRPr="00EE3ABD" w:rsidRDefault="00B50A43" w:rsidP="00EE3ABD">
      <w:pPr>
        <w:autoSpaceDE w:val="0"/>
        <w:autoSpaceDN w:val="0"/>
        <w:adjustRightInd w:val="0"/>
        <w:spacing w:after="0"/>
        <w:rPr>
          <w:bCs/>
          <w:szCs w:val="20"/>
        </w:rPr>
      </w:pPr>
    </w:p>
    <w:p w:rsidR="00B50A43" w:rsidRPr="00EE3ABD" w:rsidRDefault="00167457" w:rsidP="00EE3ABD">
      <w:pPr>
        <w:tabs>
          <w:tab w:val="left" w:pos="0"/>
        </w:tabs>
        <w:autoSpaceDE w:val="0"/>
        <w:autoSpaceDN w:val="0"/>
        <w:adjustRightInd w:val="0"/>
        <w:spacing w:after="0"/>
        <w:ind w:left="2268" w:hanging="2268"/>
        <w:rPr>
          <w:szCs w:val="20"/>
        </w:rPr>
      </w:pPr>
      <w:r w:rsidRPr="00EE3ABD">
        <w:rPr>
          <w:b/>
          <w:szCs w:val="20"/>
        </w:rPr>
        <w:t>Apellant (k</w:t>
      </w:r>
      <w:r w:rsidR="00B50A43" w:rsidRPr="00EE3ABD">
        <w:rPr>
          <w:b/>
          <w:szCs w:val="20"/>
        </w:rPr>
        <w:t>aebaja</w:t>
      </w:r>
      <w:r w:rsidRPr="00EE3ABD">
        <w:rPr>
          <w:b/>
          <w:szCs w:val="20"/>
        </w:rPr>
        <w:t>)</w:t>
      </w:r>
      <w:r w:rsidR="00B50A43" w:rsidRPr="00EE3ABD">
        <w:rPr>
          <w:b/>
          <w:szCs w:val="20"/>
        </w:rPr>
        <w:t xml:space="preserve">: </w:t>
      </w:r>
      <w:r w:rsidR="00B50A43" w:rsidRPr="00EE3ABD">
        <w:rPr>
          <w:b/>
          <w:szCs w:val="20"/>
        </w:rPr>
        <w:tab/>
        <w:t>Otto Albert de Voogd</w:t>
      </w:r>
    </w:p>
    <w:p w:rsidR="00B50A43" w:rsidRPr="00EE3ABD" w:rsidRDefault="00B50A43" w:rsidP="00EE3ABD">
      <w:pPr>
        <w:tabs>
          <w:tab w:val="left" w:pos="0"/>
        </w:tabs>
        <w:autoSpaceDE w:val="0"/>
        <w:autoSpaceDN w:val="0"/>
        <w:adjustRightInd w:val="0"/>
        <w:spacing w:after="0"/>
        <w:ind w:left="2268" w:hanging="2268"/>
        <w:rPr>
          <w:szCs w:val="20"/>
        </w:rPr>
      </w:pPr>
      <w:r w:rsidRPr="00EE3ABD">
        <w:rPr>
          <w:szCs w:val="20"/>
        </w:rPr>
        <w:tab/>
        <w:t>Isikukood 36710190054</w:t>
      </w:r>
    </w:p>
    <w:p w:rsidR="00B50A43" w:rsidRPr="00EE3ABD" w:rsidRDefault="00B50A43" w:rsidP="00EE3ABD">
      <w:pPr>
        <w:tabs>
          <w:tab w:val="left" w:pos="0"/>
        </w:tabs>
        <w:autoSpaceDE w:val="0"/>
        <w:autoSpaceDN w:val="0"/>
        <w:adjustRightInd w:val="0"/>
        <w:spacing w:after="0"/>
        <w:ind w:left="2268" w:hanging="2268"/>
        <w:rPr>
          <w:szCs w:val="20"/>
        </w:rPr>
      </w:pPr>
      <w:r w:rsidRPr="00EE3ABD">
        <w:rPr>
          <w:szCs w:val="20"/>
        </w:rPr>
        <w:tab/>
        <w:t>Vihuri 1-37</w:t>
      </w:r>
    </w:p>
    <w:p w:rsidR="00B50A43" w:rsidRPr="00EE3ABD" w:rsidRDefault="00B50A43" w:rsidP="00EE3ABD">
      <w:pPr>
        <w:tabs>
          <w:tab w:val="left" w:pos="0"/>
        </w:tabs>
        <w:autoSpaceDE w:val="0"/>
        <w:autoSpaceDN w:val="0"/>
        <w:adjustRightInd w:val="0"/>
        <w:spacing w:after="0"/>
        <w:ind w:left="2268" w:hanging="2268"/>
        <w:rPr>
          <w:szCs w:val="20"/>
        </w:rPr>
      </w:pPr>
      <w:r w:rsidRPr="00EE3ABD">
        <w:rPr>
          <w:szCs w:val="20"/>
        </w:rPr>
        <w:tab/>
        <w:t xml:space="preserve">10311 Tallinn </w:t>
      </w:r>
    </w:p>
    <w:p w:rsidR="00B50A43" w:rsidRPr="00EE3ABD" w:rsidRDefault="00B50A43" w:rsidP="00EE3ABD">
      <w:pPr>
        <w:tabs>
          <w:tab w:val="left" w:pos="2268"/>
        </w:tabs>
        <w:autoSpaceDE w:val="0"/>
        <w:autoSpaceDN w:val="0"/>
        <w:adjustRightInd w:val="0"/>
        <w:spacing w:after="0"/>
        <w:rPr>
          <w:szCs w:val="20"/>
        </w:rPr>
      </w:pPr>
      <w:r w:rsidRPr="00EE3ABD">
        <w:rPr>
          <w:szCs w:val="20"/>
        </w:rPr>
        <w:tab/>
        <w:t>Tel 538 36846</w:t>
      </w:r>
    </w:p>
    <w:p w:rsidR="00B50A43" w:rsidRPr="00EE3ABD" w:rsidRDefault="00B50A43" w:rsidP="00EE3ABD">
      <w:pPr>
        <w:tabs>
          <w:tab w:val="left" w:pos="2268"/>
        </w:tabs>
        <w:autoSpaceDE w:val="0"/>
        <w:autoSpaceDN w:val="0"/>
        <w:adjustRightInd w:val="0"/>
        <w:spacing w:after="0"/>
        <w:rPr>
          <w:szCs w:val="20"/>
        </w:rPr>
      </w:pPr>
      <w:r w:rsidRPr="00EE3ABD">
        <w:rPr>
          <w:szCs w:val="20"/>
        </w:rPr>
        <w:tab/>
        <w:t xml:space="preserve">E-post </w:t>
      </w:r>
      <w:hyperlink r:id="rId11" w:history="1">
        <w:r w:rsidRPr="00EE3ABD">
          <w:rPr>
            <w:rStyle w:val="Hyperlink"/>
            <w:szCs w:val="20"/>
          </w:rPr>
          <w:t>otto@de-voogd.com</w:t>
        </w:r>
      </w:hyperlink>
      <w:r w:rsidRPr="00EE3ABD">
        <w:rPr>
          <w:szCs w:val="20"/>
        </w:rPr>
        <w:t xml:space="preserve"> </w:t>
      </w:r>
    </w:p>
    <w:p w:rsidR="00B50A43" w:rsidRPr="00EE3ABD" w:rsidRDefault="00B50A43" w:rsidP="00EE3ABD">
      <w:pPr>
        <w:tabs>
          <w:tab w:val="left" w:pos="2268"/>
        </w:tabs>
        <w:autoSpaceDE w:val="0"/>
        <w:autoSpaceDN w:val="0"/>
        <w:adjustRightInd w:val="0"/>
        <w:spacing w:after="0"/>
        <w:rPr>
          <w:b/>
          <w:szCs w:val="20"/>
        </w:rPr>
      </w:pPr>
    </w:p>
    <w:p w:rsidR="00B50A43" w:rsidRPr="00EE3ABD" w:rsidRDefault="00B50A43" w:rsidP="00EE3ABD">
      <w:pPr>
        <w:tabs>
          <w:tab w:val="left" w:pos="2127"/>
        </w:tabs>
        <w:autoSpaceDE w:val="0"/>
        <w:autoSpaceDN w:val="0"/>
        <w:adjustRightInd w:val="0"/>
        <w:spacing w:after="0"/>
        <w:rPr>
          <w:b/>
          <w:bCs/>
          <w:szCs w:val="20"/>
        </w:rPr>
      </w:pPr>
      <w:r w:rsidRPr="00EE3ABD">
        <w:rPr>
          <w:b/>
          <w:bCs/>
          <w:szCs w:val="20"/>
        </w:rPr>
        <w:t>Kaebaja</w:t>
      </w:r>
    </w:p>
    <w:p w:rsidR="00B50A43" w:rsidRPr="00EE3ABD" w:rsidRDefault="00B50A43" w:rsidP="00EE3ABD">
      <w:pPr>
        <w:tabs>
          <w:tab w:val="left" w:pos="2268"/>
        </w:tabs>
        <w:autoSpaceDE w:val="0"/>
        <w:autoSpaceDN w:val="0"/>
        <w:adjustRightInd w:val="0"/>
        <w:spacing w:after="0"/>
        <w:rPr>
          <w:b/>
          <w:bCs/>
          <w:szCs w:val="20"/>
        </w:rPr>
      </w:pPr>
      <w:r w:rsidRPr="00EE3ABD">
        <w:rPr>
          <w:b/>
          <w:bCs/>
          <w:szCs w:val="20"/>
        </w:rPr>
        <w:t>lepinguline esindaja:</w:t>
      </w:r>
      <w:r w:rsidRPr="00EE3ABD">
        <w:rPr>
          <w:b/>
          <w:bCs/>
          <w:szCs w:val="20"/>
        </w:rPr>
        <w:tab/>
        <w:t>vandeadvokaat Priit Lätt</w:t>
      </w:r>
    </w:p>
    <w:p w:rsidR="00B50A43" w:rsidRPr="00EE3ABD" w:rsidRDefault="00B50A43" w:rsidP="00EE3ABD">
      <w:pPr>
        <w:tabs>
          <w:tab w:val="left" w:pos="2268"/>
        </w:tabs>
        <w:autoSpaceDE w:val="0"/>
        <w:autoSpaceDN w:val="0"/>
        <w:adjustRightInd w:val="0"/>
        <w:spacing w:after="0"/>
        <w:rPr>
          <w:bCs/>
          <w:szCs w:val="20"/>
        </w:rPr>
      </w:pPr>
      <w:r w:rsidRPr="00EE3ABD">
        <w:rPr>
          <w:b/>
          <w:bCs/>
          <w:szCs w:val="20"/>
        </w:rPr>
        <w:tab/>
      </w:r>
      <w:r w:rsidRPr="00EE3ABD">
        <w:rPr>
          <w:bCs/>
          <w:szCs w:val="20"/>
        </w:rPr>
        <w:t>Advokaadibüroo GLIMSTEDT</w:t>
      </w:r>
    </w:p>
    <w:p w:rsidR="00B50A43" w:rsidRPr="00EE3ABD" w:rsidRDefault="00B50A43" w:rsidP="00EE3ABD">
      <w:pPr>
        <w:tabs>
          <w:tab w:val="left" w:pos="2268"/>
        </w:tabs>
        <w:autoSpaceDE w:val="0"/>
        <w:autoSpaceDN w:val="0"/>
        <w:adjustRightInd w:val="0"/>
        <w:spacing w:after="0"/>
        <w:rPr>
          <w:bCs/>
          <w:szCs w:val="20"/>
        </w:rPr>
      </w:pPr>
      <w:r w:rsidRPr="00EE3ABD">
        <w:rPr>
          <w:bCs/>
          <w:szCs w:val="20"/>
        </w:rPr>
        <w:tab/>
        <w:t xml:space="preserve">Rävala pst 5 </w:t>
      </w:r>
    </w:p>
    <w:p w:rsidR="00B50A43" w:rsidRPr="00EE3ABD" w:rsidRDefault="00B50A43" w:rsidP="00EE3ABD">
      <w:pPr>
        <w:tabs>
          <w:tab w:val="left" w:pos="2268"/>
        </w:tabs>
        <w:autoSpaceDE w:val="0"/>
        <w:autoSpaceDN w:val="0"/>
        <w:adjustRightInd w:val="0"/>
        <w:spacing w:after="0"/>
        <w:rPr>
          <w:bCs/>
          <w:szCs w:val="20"/>
        </w:rPr>
      </w:pPr>
      <w:r w:rsidRPr="00EE3ABD">
        <w:rPr>
          <w:bCs/>
          <w:szCs w:val="20"/>
        </w:rPr>
        <w:tab/>
        <w:t>10143 Tallinn</w:t>
      </w:r>
    </w:p>
    <w:p w:rsidR="00B50A43" w:rsidRPr="00EE3ABD" w:rsidRDefault="00B50A43" w:rsidP="00EE3ABD">
      <w:pPr>
        <w:tabs>
          <w:tab w:val="left" w:pos="2268"/>
        </w:tabs>
        <w:autoSpaceDE w:val="0"/>
        <w:autoSpaceDN w:val="0"/>
        <w:adjustRightInd w:val="0"/>
        <w:spacing w:after="0"/>
        <w:rPr>
          <w:bCs/>
          <w:szCs w:val="20"/>
        </w:rPr>
      </w:pPr>
      <w:r w:rsidRPr="00EE3ABD">
        <w:rPr>
          <w:bCs/>
          <w:szCs w:val="20"/>
        </w:rPr>
        <w:tab/>
        <w:t>Tel 611 8050</w:t>
      </w:r>
    </w:p>
    <w:p w:rsidR="00B50A43" w:rsidRPr="00EE3ABD" w:rsidRDefault="00B50A43" w:rsidP="00EE3ABD">
      <w:pPr>
        <w:tabs>
          <w:tab w:val="left" w:pos="2268"/>
        </w:tabs>
        <w:autoSpaceDE w:val="0"/>
        <w:autoSpaceDN w:val="0"/>
        <w:adjustRightInd w:val="0"/>
        <w:spacing w:after="0"/>
        <w:rPr>
          <w:rStyle w:val="Hyperlink"/>
          <w:bCs/>
          <w:szCs w:val="20"/>
        </w:rPr>
      </w:pPr>
      <w:r w:rsidRPr="00EE3ABD">
        <w:rPr>
          <w:bCs/>
          <w:szCs w:val="20"/>
        </w:rPr>
        <w:tab/>
        <w:t xml:space="preserve">E-post </w:t>
      </w:r>
      <w:hyperlink r:id="rId12" w:history="1">
        <w:r w:rsidRPr="00EE3ABD">
          <w:rPr>
            <w:rStyle w:val="Hyperlink"/>
            <w:bCs/>
            <w:szCs w:val="20"/>
          </w:rPr>
          <w:t>menetlus@glimstedt.ee</w:t>
        </w:r>
      </w:hyperlink>
    </w:p>
    <w:p w:rsidR="00B50A43" w:rsidRPr="00EE3ABD" w:rsidRDefault="00B50A43" w:rsidP="00EE3ABD">
      <w:pPr>
        <w:autoSpaceDE w:val="0"/>
        <w:autoSpaceDN w:val="0"/>
        <w:adjustRightInd w:val="0"/>
        <w:spacing w:after="0"/>
        <w:rPr>
          <w:b/>
          <w:bCs/>
          <w:szCs w:val="20"/>
        </w:rPr>
      </w:pPr>
      <w:r w:rsidRPr="00EE3ABD">
        <w:rPr>
          <w:b/>
          <w:bCs/>
          <w:szCs w:val="20"/>
        </w:rPr>
        <w:t xml:space="preserve">Palun kõik menetlusdokumendid edastada lepingulisele esindajale. </w:t>
      </w:r>
    </w:p>
    <w:p w:rsidR="00B50A43" w:rsidRPr="00EE3ABD" w:rsidRDefault="00B50A43" w:rsidP="00EE3ABD">
      <w:pPr>
        <w:tabs>
          <w:tab w:val="left" w:pos="2268"/>
        </w:tabs>
        <w:autoSpaceDE w:val="0"/>
        <w:autoSpaceDN w:val="0"/>
        <w:adjustRightInd w:val="0"/>
        <w:spacing w:after="0"/>
        <w:rPr>
          <w:szCs w:val="20"/>
        </w:rPr>
      </w:pPr>
    </w:p>
    <w:p w:rsidR="00B50A43" w:rsidRPr="00EE3ABD" w:rsidRDefault="00B50A43" w:rsidP="00EE3ABD">
      <w:pPr>
        <w:tabs>
          <w:tab w:val="left" w:pos="2268"/>
        </w:tabs>
        <w:autoSpaceDE w:val="0"/>
        <w:autoSpaceDN w:val="0"/>
        <w:adjustRightInd w:val="0"/>
        <w:spacing w:after="0"/>
        <w:rPr>
          <w:b/>
          <w:szCs w:val="20"/>
        </w:rPr>
      </w:pPr>
      <w:r w:rsidRPr="00EE3ABD">
        <w:rPr>
          <w:b/>
          <w:szCs w:val="20"/>
        </w:rPr>
        <w:t>Vastustaja:</w:t>
      </w:r>
      <w:r w:rsidRPr="00EE3ABD">
        <w:rPr>
          <w:b/>
          <w:szCs w:val="20"/>
        </w:rPr>
        <w:tab/>
        <w:t>Politsei- ja Piirivalveameti</w:t>
      </w:r>
      <w:r w:rsidR="00AF36FA">
        <w:rPr>
          <w:b/>
          <w:szCs w:val="20"/>
        </w:rPr>
        <w:t xml:space="preserve"> keskkriminaalpolitsei</w:t>
      </w:r>
      <w:r w:rsidRPr="00EE3ABD">
        <w:rPr>
          <w:b/>
          <w:szCs w:val="20"/>
        </w:rPr>
        <w:t xml:space="preserve"> rahapesu andmebüroo</w:t>
      </w:r>
    </w:p>
    <w:p w:rsidR="00B50A43" w:rsidRPr="00EE3ABD" w:rsidRDefault="00B50A43" w:rsidP="00EE3ABD">
      <w:pPr>
        <w:tabs>
          <w:tab w:val="left" w:pos="2268"/>
        </w:tabs>
        <w:autoSpaceDE w:val="0"/>
        <w:autoSpaceDN w:val="0"/>
        <w:adjustRightInd w:val="0"/>
        <w:spacing w:after="0"/>
        <w:rPr>
          <w:szCs w:val="20"/>
        </w:rPr>
      </w:pPr>
      <w:r w:rsidRPr="00EE3ABD">
        <w:rPr>
          <w:b/>
          <w:szCs w:val="20"/>
        </w:rPr>
        <w:tab/>
      </w:r>
      <w:r w:rsidRPr="00EE3ABD">
        <w:rPr>
          <w:szCs w:val="20"/>
        </w:rPr>
        <w:t>Tööstuse 52</w:t>
      </w:r>
    </w:p>
    <w:p w:rsidR="00B50A43" w:rsidRPr="00EE3ABD" w:rsidRDefault="00B50A43" w:rsidP="00EE3ABD">
      <w:pPr>
        <w:tabs>
          <w:tab w:val="left" w:pos="2268"/>
        </w:tabs>
        <w:autoSpaceDE w:val="0"/>
        <w:autoSpaceDN w:val="0"/>
        <w:adjustRightInd w:val="0"/>
        <w:spacing w:after="0"/>
        <w:rPr>
          <w:szCs w:val="20"/>
        </w:rPr>
      </w:pPr>
      <w:r w:rsidRPr="00EE3ABD">
        <w:rPr>
          <w:szCs w:val="20"/>
        </w:rPr>
        <w:tab/>
        <w:t xml:space="preserve">10416 Tallinn </w:t>
      </w:r>
    </w:p>
    <w:p w:rsidR="00B50A43" w:rsidRPr="00EE3ABD" w:rsidRDefault="00B50A43" w:rsidP="00EE3ABD">
      <w:pPr>
        <w:tabs>
          <w:tab w:val="left" w:pos="2268"/>
        </w:tabs>
        <w:autoSpaceDE w:val="0"/>
        <w:autoSpaceDN w:val="0"/>
        <w:adjustRightInd w:val="0"/>
        <w:spacing w:after="0"/>
        <w:rPr>
          <w:szCs w:val="20"/>
        </w:rPr>
      </w:pPr>
      <w:r w:rsidRPr="00EE3ABD">
        <w:rPr>
          <w:szCs w:val="20"/>
        </w:rPr>
        <w:tab/>
        <w:t>Tel 612 3840</w:t>
      </w:r>
    </w:p>
    <w:p w:rsidR="00B50A43" w:rsidRPr="00EE3ABD" w:rsidRDefault="00B50A43" w:rsidP="00EE3ABD">
      <w:pPr>
        <w:tabs>
          <w:tab w:val="left" w:pos="2268"/>
        </w:tabs>
        <w:autoSpaceDE w:val="0"/>
        <w:autoSpaceDN w:val="0"/>
        <w:adjustRightInd w:val="0"/>
        <w:spacing w:after="0"/>
        <w:rPr>
          <w:szCs w:val="20"/>
        </w:rPr>
      </w:pPr>
      <w:r w:rsidRPr="00EE3ABD">
        <w:rPr>
          <w:szCs w:val="20"/>
        </w:rPr>
        <w:tab/>
        <w:t xml:space="preserve">E-post </w:t>
      </w:r>
      <w:hyperlink r:id="rId13" w:history="1">
        <w:r w:rsidRPr="00EE3ABD">
          <w:rPr>
            <w:rStyle w:val="Hyperlink"/>
            <w:szCs w:val="20"/>
          </w:rPr>
          <w:t>arnold.tenusaar@politsei.ee</w:t>
        </w:r>
      </w:hyperlink>
      <w:r w:rsidRPr="00EE3ABD">
        <w:rPr>
          <w:szCs w:val="20"/>
        </w:rPr>
        <w:t xml:space="preserve"> </w:t>
      </w:r>
    </w:p>
    <w:p w:rsidR="00B50A43" w:rsidRPr="00EE3ABD" w:rsidRDefault="00B50A43" w:rsidP="00EE3ABD">
      <w:pPr>
        <w:tabs>
          <w:tab w:val="left" w:pos="2268"/>
        </w:tabs>
        <w:autoSpaceDE w:val="0"/>
        <w:autoSpaceDN w:val="0"/>
        <w:adjustRightInd w:val="0"/>
        <w:spacing w:after="0"/>
        <w:jc w:val="both"/>
        <w:rPr>
          <w:bCs/>
          <w:szCs w:val="20"/>
        </w:rPr>
      </w:pPr>
    </w:p>
    <w:p w:rsidR="00B50A43" w:rsidRPr="00EE3ABD" w:rsidRDefault="00B50A43" w:rsidP="00EE3ABD">
      <w:pPr>
        <w:tabs>
          <w:tab w:val="left" w:pos="2268"/>
        </w:tabs>
        <w:autoSpaceDE w:val="0"/>
        <w:autoSpaceDN w:val="0"/>
        <w:adjustRightInd w:val="0"/>
        <w:spacing w:after="0"/>
        <w:jc w:val="both"/>
        <w:rPr>
          <w:b/>
          <w:bCs/>
          <w:szCs w:val="20"/>
        </w:rPr>
      </w:pPr>
    </w:p>
    <w:p w:rsidR="00B50A43" w:rsidRPr="00EE3ABD" w:rsidRDefault="00167457" w:rsidP="00EE3ABD">
      <w:pPr>
        <w:tabs>
          <w:tab w:val="left" w:pos="2268"/>
        </w:tabs>
        <w:autoSpaceDE w:val="0"/>
        <w:autoSpaceDN w:val="0"/>
        <w:adjustRightInd w:val="0"/>
        <w:spacing w:after="0"/>
        <w:jc w:val="both"/>
        <w:rPr>
          <w:b/>
          <w:bCs/>
          <w:szCs w:val="20"/>
        </w:rPr>
      </w:pPr>
      <w:r w:rsidRPr="00EE3ABD">
        <w:rPr>
          <w:b/>
          <w:bCs/>
          <w:szCs w:val="20"/>
        </w:rPr>
        <w:t xml:space="preserve">APELLATSIOONKAEBUS </w:t>
      </w:r>
    </w:p>
    <w:p w:rsidR="00B50A43" w:rsidRPr="00EE3ABD" w:rsidRDefault="004932F9" w:rsidP="00EE3ABD">
      <w:pPr>
        <w:tabs>
          <w:tab w:val="left" w:pos="2268"/>
        </w:tabs>
        <w:autoSpaceDE w:val="0"/>
        <w:autoSpaceDN w:val="0"/>
        <w:adjustRightInd w:val="0"/>
        <w:spacing w:after="0"/>
        <w:jc w:val="both"/>
        <w:rPr>
          <w:b/>
          <w:bCs/>
          <w:szCs w:val="20"/>
        </w:rPr>
      </w:pPr>
      <w:r>
        <w:rPr>
          <w:b/>
          <w:bCs/>
          <w:szCs w:val="20"/>
        </w:rPr>
        <w:t>Tallinna Halduskohtu 18.11.2014 kohtuotsuse peale haldusasjas nr 3-14-50581</w:t>
      </w:r>
      <w:r w:rsidR="00B50A43" w:rsidRPr="00EE3ABD">
        <w:rPr>
          <w:b/>
          <w:bCs/>
          <w:szCs w:val="20"/>
        </w:rPr>
        <w:t xml:space="preserve"> </w:t>
      </w:r>
    </w:p>
    <w:p w:rsidR="00B50A43" w:rsidRPr="00EE3ABD" w:rsidRDefault="00B50A43" w:rsidP="00EE3ABD">
      <w:pPr>
        <w:tabs>
          <w:tab w:val="left" w:pos="2268"/>
        </w:tabs>
        <w:autoSpaceDE w:val="0"/>
        <w:autoSpaceDN w:val="0"/>
        <w:adjustRightInd w:val="0"/>
        <w:spacing w:after="0"/>
        <w:jc w:val="both"/>
        <w:rPr>
          <w:bCs/>
          <w:szCs w:val="20"/>
        </w:rPr>
      </w:pPr>
    </w:p>
    <w:p w:rsidR="00EE3ABD" w:rsidRPr="00EE3ABD" w:rsidRDefault="00EE3ABD" w:rsidP="00EE3ABD">
      <w:pPr>
        <w:spacing w:after="0"/>
        <w:jc w:val="both"/>
        <w:rPr>
          <w:rFonts w:eastAsia="Times New Roman" w:cs="Times New Roman"/>
          <w:b/>
          <w:szCs w:val="20"/>
        </w:rPr>
      </w:pPr>
    </w:p>
    <w:p w:rsidR="00EE3ABD" w:rsidRPr="00EE3ABD" w:rsidRDefault="00EE3ABD" w:rsidP="00EE3ABD">
      <w:pPr>
        <w:numPr>
          <w:ilvl w:val="0"/>
          <w:numId w:val="18"/>
        </w:numPr>
        <w:spacing w:after="0"/>
        <w:ind w:left="709" w:hanging="709"/>
        <w:jc w:val="both"/>
        <w:rPr>
          <w:rFonts w:eastAsia="Times New Roman" w:cs="Times New Roman"/>
          <w:b/>
          <w:szCs w:val="20"/>
        </w:rPr>
      </w:pPr>
      <w:r w:rsidRPr="00EE3ABD">
        <w:rPr>
          <w:rFonts w:eastAsia="Times New Roman" w:cs="Times New Roman"/>
          <w:b/>
          <w:szCs w:val="20"/>
        </w:rPr>
        <w:t>Faktilised asjaolud ja menetluse käik</w:t>
      </w:r>
    </w:p>
    <w:p w:rsidR="00EE3ABD" w:rsidRPr="00EE3ABD" w:rsidRDefault="00EE3ABD" w:rsidP="00EE3ABD">
      <w:pPr>
        <w:spacing w:after="0"/>
        <w:ind w:left="709" w:hanging="709"/>
        <w:jc w:val="both"/>
        <w:rPr>
          <w:rFonts w:eastAsia="Times New Roman" w:cs="Times New Roman"/>
          <w:szCs w:val="20"/>
        </w:rPr>
      </w:pPr>
    </w:p>
    <w:p w:rsidR="006237F1" w:rsidRPr="00B50C06" w:rsidRDefault="006237F1" w:rsidP="006237F1">
      <w:pPr>
        <w:pStyle w:val="ListParagraph"/>
        <w:numPr>
          <w:ilvl w:val="1"/>
          <w:numId w:val="14"/>
        </w:numPr>
        <w:tabs>
          <w:tab w:val="clear" w:pos="390"/>
          <w:tab w:val="num" w:pos="709"/>
        </w:tabs>
        <w:autoSpaceDE w:val="0"/>
        <w:autoSpaceDN w:val="0"/>
        <w:adjustRightInd w:val="0"/>
        <w:spacing w:after="0"/>
        <w:ind w:left="709" w:hanging="709"/>
        <w:jc w:val="both"/>
        <w:rPr>
          <w:bCs/>
          <w:szCs w:val="20"/>
        </w:rPr>
      </w:pPr>
      <w:r w:rsidRPr="00B50C06">
        <w:rPr>
          <w:rFonts w:cs="Tahoma"/>
          <w:szCs w:val="20"/>
          <w:shd w:val="clear" w:color="auto" w:fill="FFFFFF"/>
        </w:rPr>
        <w:t xml:space="preserve">13.02.2014 pöördus Politsei- ja Piirivalveameti rahapesu andmebüroo (edaspidi </w:t>
      </w:r>
      <w:r w:rsidRPr="00B50C06">
        <w:rPr>
          <w:rFonts w:cs="Tahoma"/>
          <w:b/>
          <w:szCs w:val="20"/>
          <w:shd w:val="clear" w:color="auto" w:fill="FFFFFF"/>
        </w:rPr>
        <w:t>vastustaja</w:t>
      </w:r>
      <w:r w:rsidRPr="00B50C06">
        <w:rPr>
          <w:rFonts w:cs="Tahoma"/>
          <w:szCs w:val="20"/>
          <w:shd w:val="clear" w:color="auto" w:fill="FFFFFF"/>
        </w:rPr>
        <w:t xml:space="preserve"> või </w:t>
      </w:r>
      <w:r w:rsidRPr="00B50C06">
        <w:rPr>
          <w:rFonts w:cs="Tahoma"/>
          <w:b/>
          <w:szCs w:val="20"/>
          <w:shd w:val="clear" w:color="auto" w:fill="FFFFFF"/>
        </w:rPr>
        <w:t>RAB</w:t>
      </w:r>
      <w:r w:rsidRPr="00B50C06">
        <w:rPr>
          <w:rFonts w:cs="Tahoma"/>
          <w:szCs w:val="20"/>
          <w:shd w:val="clear" w:color="auto" w:fill="FFFFFF"/>
        </w:rPr>
        <w:t xml:space="preserve">) e-posti teel </w:t>
      </w:r>
      <w:r w:rsidRPr="00B50C06">
        <w:rPr>
          <w:szCs w:val="20"/>
        </w:rPr>
        <w:t>Otto Albert de Voogd</w:t>
      </w:r>
      <w:r w:rsidRPr="00B50C06">
        <w:rPr>
          <w:bCs/>
          <w:szCs w:val="20"/>
        </w:rPr>
        <w:t xml:space="preserve">’i </w:t>
      </w:r>
      <w:r>
        <w:rPr>
          <w:bCs/>
          <w:szCs w:val="20"/>
        </w:rPr>
        <w:t xml:space="preserve">(edaspidi </w:t>
      </w:r>
      <w:r w:rsidRPr="006237F1">
        <w:rPr>
          <w:b/>
          <w:bCs/>
          <w:szCs w:val="20"/>
        </w:rPr>
        <w:t>kaebaja</w:t>
      </w:r>
      <w:r>
        <w:rPr>
          <w:bCs/>
          <w:szCs w:val="20"/>
        </w:rPr>
        <w:t xml:space="preserve">) </w:t>
      </w:r>
      <w:r w:rsidRPr="00B50C06">
        <w:rPr>
          <w:bCs/>
          <w:szCs w:val="20"/>
        </w:rPr>
        <w:t xml:space="preserve">poole sooviga </w:t>
      </w:r>
      <w:r w:rsidRPr="00B50C06">
        <w:rPr>
          <w:rFonts w:cs="Helvetica"/>
          <w:szCs w:val="20"/>
        </w:rPr>
        <w:t>kohtuda, et selgitada seaduse nõudeid ning teostada järelevalvet tegevuse üle bitcoin’ide ostmisel ja müümisel, mida RAB käsitles ja käsitleb alternatiivsete maksevahendite teenuse pakkumisena</w:t>
      </w:r>
      <w:r w:rsidRPr="00B50C06">
        <w:rPr>
          <w:rFonts w:cs="Tahoma"/>
          <w:szCs w:val="20"/>
          <w:shd w:val="clear" w:color="auto" w:fill="FFFFFF"/>
        </w:rPr>
        <w:t xml:space="preserve"> rahapesu ja terrorismi rahastamise tõkestamise seaduse </w:t>
      </w:r>
      <w:r w:rsidR="001F52CE">
        <w:rPr>
          <w:rFonts w:cs="Tahoma"/>
          <w:szCs w:val="20"/>
          <w:shd w:val="clear" w:color="auto" w:fill="FFFFFF"/>
        </w:rPr>
        <w:t xml:space="preserve">(edaspidi </w:t>
      </w:r>
      <w:r w:rsidR="001F52CE" w:rsidRPr="001F52CE">
        <w:rPr>
          <w:rFonts w:cs="Tahoma"/>
          <w:b/>
          <w:szCs w:val="20"/>
          <w:shd w:val="clear" w:color="auto" w:fill="FFFFFF"/>
        </w:rPr>
        <w:t>RahaPTS</w:t>
      </w:r>
      <w:r w:rsidR="001F52CE">
        <w:rPr>
          <w:rFonts w:cs="Tahoma"/>
          <w:szCs w:val="20"/>
          <w:shd w:val="clear" w:color="auto" w:fill="FFFFFF"/>
        </w:rPr>
        <w:t xml:space="preserve">) </w:t>
      </w:r>
      <w:r w:rsidRPr="00B50C06">
        <w:rPr>
          <w:rFonts w:cs="Tahoma"/>
          <w:szCs w:val="20"/>
          <w:shd w:val="clear" w:color="auto" w:fill="FFFFFF"/>
        </w:rPr>
        <w:t>tähenduses</w:t>
      </w:r>
      <w:r w:rsidRPr="00B50C06">
        <w:rPr>
          <w:bCs/>
          <w:szCs w:val="20"/>
        </w:rPr>
        <w:t xml:space="preserve">. Sellele pöördumisele järgnes e-kirjavahetus kaebaja ja RAB-i vahel. </w:t>
      </w:r>
    </w:p>
    <w:p w:rsidR="006237F1" w:rsidRPr="00B50C06" w:rsidRDefault="006237F1" w:rsidP="006237F1">
      <w:pPr>
        <w:pStyle w:val="ListParagraph"/>
        <w:tabs>
          <w:tab w:val="num" w:pos="709"/>
        </w:tabs>
        <w:autoSpaceDE w:val="0"/>
        <w:autoSpaceDN w:val="0"/>
        <w:adjustRightInd w:val="0"/>
        <w:ind w:left="709" w:hanging="709"/>
        <w:rPr>
          <w:bCs/>
          <w:szCs w:val="20"/>
        </w:rPr>
      </w:pPr>
    </w:p>
    <w:p w:rsidR="006237F1" w:rsidRPr="00B50C06" w:rsidRDefault="006237F1" w:rsidP="006237F1">
      <w:pPr>
        <w:pStyle w:val="ListParagraph"/>
        <w:numPr>
          <w:ilvl w:val="1"/>
          <w:numId w:val="14"/>
        </w:numPr>
        <w:tabs>
          <w:tab w:val="clear" w:pos="390"/>
          <w:tab w:val="num" w:pos="709"/>
        </w:tabs>
        <w:autoSpaceDE w:val="0"/>
        <w:autoSpaceDN w:val="0"/>
        <w:adjustRightInd w:val="0"/>
        <w:spacing w:after="0"/>
        <w:ind w:left="709" w:hanging="709"/>
        <w:jc w:val="both"/>
        <w:rPr>
          <w:bCs/>
          <w:szCs w:val="20"/>
        </w:rPr>
      </w:pPr>
      <w:r w:rsidRPr="00B50C06">
        <w:rPr>
          <w:rFonts w:cs="Tahoma"/>
          <w:bCs/>
          <w:szCs w:val="20"/>
          <w:shd w:val="clear" w:color="auto" w:fill="FFFFFF"/>
        </w:rPr>
        <w:t xml:space="preserve">24.03.2014 tegi RAB ettekirjutuse nr 1-9/1011 (edaspidi </w:t>
      </w:r>
      <w:r w:rsidRPr="00B50C06">
        <w:rPr>
          <w:rFonts w:cs="Tahoma"/>
          <w:b/>
          <w:bCs/>
          <w:szCs w:val="20"/>
          <w:shd w:val="clear" w:color="auto" w:fill="FFFFFF"/>
        </w:rPr>
        <w:t>ettekirjutus</w:t>
      </w:r>
      <w:r w:rsidRPr="00B50C06">
        <w:rPr>
          <w:rFonts w:cs="Tahoma"/>
          <w:bCs/>
          <w:szCs w:val="20"/>
          <w:shd w:val="clear" w:color="auto" w:fill="FFFFFF"/>
        </w:rPr>
        <w:t>)</w:t>
      </w:r>
      <w:r w:rsidRPr="00B50C06">
        <w:rPr>
          <w:rStyle w:val="apple-converted-space"/>
          <w:rFonts w:cs="Tahoma"/>
          <w:szCs w:val="20"/>
          <w:shd w:val="clear" w:color="auto" w:fill="FFFFFF"/>
        </w:rPr>
        <w:t xml:space="preserve">, millega </w:t>
      </w:r>
      <w:r w:rsidRPr="00B50C06">
        <w:rPr>
          <w:rFonts w:cs="Tahoma"/>
          <w:szCs w:val="20"/>
          <w:shd w:val="clear" w:color="auto" w:fill="FFFFFF"/>
        </w:rPr>
        <w:t>kohustati kaebajat riikliku järelevalve raames esitama teavet oma tegevuse kohta hiljemalt 28.03.2014</w:t>
      </w:r>
      <w:r w:rsidRPr="00B50C06">
        <w:rPr>
          <w:bCs/>
          <w:szCs w:val="20"/>
        </w:rPr>
        <w:t xml:space="preserve">.  </w:t>
      </w:r>
    </w:p>
    <w:p w:rsidR="006237F1" w:rsidRPr="00B50C06" w:rsidRDefault="006237F1" w:rsidP="006237F1">
      <w:pPr>
        <w:pStyle w:val="ListParagraph"/>
        <w:rPr>
          <w:rFonts w:cs="Arial"/>
          <w:szCs w:val="20"/>
        </w:rPr>
      </w:pPr>
    </w:p>
    <w:p w:rsidR="006237F1" w:rsidRPr="006237F1" w:rsidRDefault="006237F1" w:rsidP="006237F1">
      <w:pPr>
        <w:pStyle w:val="ListParagraph"/>
        <w:numPr>
          <w:ilvl w:val="1"/>
          <w:numId w:val="14"/>
        </w:numPr>
        <w:tabs>
          <w:tab w:val="clear" w:pos="390"/>
          <w:tab w:val="num" w:pos="709"/>
        </w:tabs>
        <w:autoSpaceDE w:val="0"/>
        <w:autoSpaceDN w:val="0"/>
        <w:adjustRightInd w:val="0"/>
        <w:spacing w:after="0"/>
        <w:ind w:left="709" w:hanging="709"/>
        <w:jc w:val="both"/>
        <w:rPr>
          <w:bCs/>
          <w:szCs w:val="20"/>
        </w:rPr>
      </w:pPr>
      <w:r w:rsidRPr="00B50C06">
        <w:rPr>
          <w:bCs/>
          <w:szCs w:val="20"/>
        </w:rPr>
        <w:t xml:space="preserve">28.03.2014 saatis kaebaja lepinguline esindaja RAB-le e-posti teel taotluse ettekirjutuse täitmiseks antud lühikese tähtaja pikendamiseks järgmise põhjendusega: </w:t>
      </w:r>
      <w:r w:rsidRPr="00B50C06">
        <w:rPr>
          <w:i/>
          <w:szCs w:val="20"/>
        </w:rPr>
        <w:t xml:space="preserve">Teatavasti on selle ettekirjutuse täitmiseks antud väga lühike tähtaeg - täitmise viimaseks päevaks on 28.03.2014. Informeerin, et </w:t>
      </w:r>
      <w:r w:rsidRPr="00B50C06">
        <w:rPr>
          <w:i/>
          <w:szCs w:val="20"/>
        </w:rPr>
        <w:lastRenderedPageBreak/>
        <w:t>kavatseme kasutada põhiseaduslikku kaebeõigust ning vaidlustada nimetatud ettekirjutuse halduskohtus lähiajal, mistõttu ma palun Teil edasi lükata kõnealuse ettekirjutuse täitmise tähtaeg või alternatiivselt mitte asuda rakendama sunniraha</w:t>
      </w:r>
      <w:r w:rsidRPr="00B50C06">
        <w:rPr>
          <w:szCs w:val="20"/>
        </w:rPr>
        <w:t xml:space="preserve">. 02.04.2014 edastas kaebaja lepinguline esindaja vastava taotluse RAB-le ka digitaalselt allkirjastatult. </w:t>
      </w:r>
    </w:p>
    <w:p w:rsidR="006237F1" w:rsidRPr="006237F1" w:rsidRDefault="006237F1" w:rsidP="006237F1">
      <w:pPr>
        <w:pStyle w:val="ListParagraph"/>
        <w:rPr>
          <w:szCs w:val="20"/>
        </w:rPr>
      </w:pPr>
    </w:p>
    <w:p w:rsidR="006237F1" w:rsidRPr="006237F1" w:rsidRDefault="006237F1" w:rsidP="006237F1">
      <w:pPr>
        <w:pStyle w:val="ListParagraph"/>
        <w:numPr>
          <w:ilvl w:val="1"/>
          <w:numId w:val="14"/>
        </w:numPr>
        <w:tabs>
          <w:tab w:val="clear" w:pos="390"/>
          <w:tab w:val="num" w:pos="709"/>
        </w:tabs>
        <w:autoSpaceDE w:val="0"/>
        <w:autoSpaceDN w:val="0"/>
        <w:adjustRightInd w:val="0"/>
        <w:spacing w:after="0"/>
        <w:ind w:left="709" w:hanging="709"/>
        <w:jc w:val="both"/>
        <w:rPr>
          <w:bCs/>
          <w:szCs w:val="20"/>
        </w:rPr>
      </w:pPr>
      <w:r w:rsidRPr="006237F1">
        <w:rPr>
          <w:szCs w:val="20"/>
        </w:rPr>
        <w:t>16.04.2014 edastas RAB kaebajale ja tema lepingulisele esindajale e-posti teel 15.04.2014 otsuse, millega, võttes aluseks RahaPTS § 37 lg 1 p-i 4 ja haldusmenetluse seaduse § 64 lg-d 2 ja 3, pikendas RAB ettekirjutuse täitmise tähtaega kuni 28.04.2014</w:t>
      </w:r>
      <w:r w:rsidR="00EE3ABD" w:rsidRPr="006237F1">
        <w:rPr>
          <w:rFonts w:eastAsia="Times New Roman" w:cs="Times New Roman"/>
          <w:szCs w:val="20"/>
        </w:rPr>
        <w:t xml:space="preserve">. </w:t>
      </w:r>
    </w:p>
    <w:p w:rsidR="006237F1" w:rsidRPr="006237F1" w:rsidRDefault="006237F1" w:rsidP="006237F1">
      <w:pPr>
        <w:pStyle w:val="ListParagraph"/>
        <w:rPr>
          <w:rFonts w:eastAsia="Times New Roman" w:cs="Times New Roman"/>
          <w:szCs w:val="20"/>
        </w:rPr>
      </w:pPr>
    </w:p>
    <w:p w:rsidR="00C41C5B" w:rsidRPr="00C41C5B" w:rsidRDefault="00C41C5B" w:rsidP="00C41C5B">
      <w:pPr>
        <w:pStyle w:val="ListParagraph"/>
        <w:numPr>
          <w:ilvl w:val="1"/>
          <w:numId w:val="14"/>
        </w:numPr>
        <w:tabs>
          <w:tab w:val="clear" w:pos="390"/>
          <w:tab w:val="num" w:pos="709"/>
        </w:tabs>
        <w:autoSpaceDE w:val="0"/>
        <w:autoSpaceDN w:val="0"/>
        <w:adjustRightInd w:val="0"/>
        <w:spacing w:after="0"/>
        <w:ind w:left="709" w:hanging="709"/>
        <w:contextualSpacing w:val="0"/>
        <w:jc w:val="both"/>
        <w:rPr>
          <w:bCs/>
          <w:szCs w:val="20"/>
        </w:rPr>
      </w:pPr>
      <w:r w:rsidRPr="00833C3D">
        <w:rPr>
          <w:szCs w:val="20"/>
        </w:rPr>
        <w:t>23.04.2014 kohtumäärusega Tallinna Halduskohus rahuldas kaebaja esialgse õiguskaitse taotluse ning keelas RAB-l ettekirjutuse täitmise (kaebaja suhtes sunniraha kohaldamine) kohtuvaidluse lõpuni (kohtulahendi jõustumiseni).</w:t>
      </w:r>
    </w:p>
    <w:p w:rsidR="00C41C5B" w:rsidRPr="00C41C5B" w:rsidRDefault="00C41C5B" w:rsidP="00C41C5B">
      <w:pPr>
        <w:pStyle w:val="ListParagraph"/>
        <w:rPr>
          <w:rFonts w:eastAsia="Times New Roman" w:cs="Times New Roman"/>
          <w:szCs w:val="20"/>
        </w:rPr>
      </w:pPr>
    </w:p>
    <w:p w:rsidR="006237F1" w:rsidRPr="006237F1" w:rsidRDefault="004932F9" w:rsidP="006237F1">
      <w:pPr>
        <w:pStyle w:val="ListParagraph"/>
        <w:numPr>
          <w:ilvl w:val="1"/>
          <w:numId w:val="14"/>
        </w:numPr>
        <w:tabs>
          <w:tab w:val="clear" w:pos="390"/>
          <w:tab w:val="num" w:pos="709"/>
        </w:tabs>
        <w:autoSpaceDE w:val="0"/>
        <w:autoSpaceDN w:val="0"/>
        <w:adjustRightInd w:val="0"/>
        <w:spacing w:after="0"/>
        <w:ind w:left="709" w:hanging="709"/>
        <w:jc w:val="both"/>
        <w:rPr>
          <w:bCs/>
          <w:szCs w:val="20"/>
        </w:rPr>
      </w:pPr>
      <w:r>
        <w:rPr>
          <w:rFonts w:eastAsia="Times New Roman" w:cs="Times New Roman"/>
          <w:szCs w:val="20"/>
        </w:rPr>
        <w:t>18.11</w:t>
      </w:r>
      <w:r w:rsidR="00EE3ABD" w:rsidRPr="006237F1">
        <w:rPr>
          <w:rFonts w:eastAsia="Times New Roman" w:cs="Times New Roman"/>
          <w:szCs w:val="20"/>
        </w:rPr>
        <w:t xml:space="preserve">.2014 tegi Tallinna Halduskohus otsuse, millega jäeti kaebus rahuldamata ja menetluskulud poolte endi kanda (edaspidi </w:t>
      </w:r>
      <w:r w:rsidR="00EE3ABD" w:rsidRPr="006237F1">
        <w:rPr>
          <w:rFonts w:eastAsia="Times New Roman" w:cs="Times New Roman"/>
          <w:b/>
          <w:szCs w:val="20"/>
        </w:rPr>
        <w:t>kohtuotsus</w:t>
      </w:r>
      <w:r w:rsidR="00EE3ABD" w:rsidRPr="006237F1">
        <w:rPr>
          <w:rFonts w:eastAsia="Times New Roman" w:cs="Times New Roman"/>
          <w:szCs w:val="20"/>
        </w:rPr>
        <w:t xml:space="preserve">). </w:t>
      </w:r>
    </w:p>
    <w:p w:rsidR="00EE3ABD" w:rsidRDefault="00EE3ABD" w:rsidP="00343D1D">
      <w:pPr>
        <w:spacing w:after="0"/>
        <w:jc w:val="both"/>
        <w:rPr>
          <w:rFonts w:eastAsia="Times New Roman" w:cs="Times New Roman"/>
          <w:szCs w:val="20"/>
        </w:rPr>
      </w:pPr>
    </w:p>
    <w:p w:rsidR="00343D1D" w:rsidRPr="00EE3ABD" w:rsidRDefault="00343D1D" w:rsidP="00343D1D">
      <w:pPr>
        <w:spacing w:after="0"/>
        <w:jc w:val="both"/>
        <w:rPr>
          <w:rFonts w:eastAsia="Times New Roman" w:cs="Times New Roman"/>
          <w:szCs w:val="20"/>
        </w:rPr>
      </w:pPr>
    </w:p>
    <w:p w:rsidR="00EE3ABD" w:rsidRPr="006237F1" w:rsidRDefault="00EE3ABD" w:rsidP="006237F1">
      <w:pPr>
        <w:pStyle w:val="ListParagraph"/>
        <w:numPr>
          <w:ilvl w:val="0"/>
          <w:numId w:val="14"/>
        </w:numPr>
        <w:tabs>
          <w:tab w:val="clear" w:pos="390"/>
          <w:tab w:val="num" w:pos="709"/>
        </w:tabs>
        <w:spacing w:after="0"/>
        <w:ind w:left="709" w:hanging="709"/>
        <w:jc w:val="both"/>
        <w:rPr>
          <w:rFonts w:eastAsia="Times New Roman" w:cs="Times New Roman"/>
          <w:b/>
          <w:szCs w:val="20"/>
        </w:rPr>
      </w:pPr>
      <w:r w:rsidRPr="006237F1">
        <w:rPr>
          <w:rFonts w:eastAsia="Times New Roman" w:cs="Times New Roman"/>
          <w:b/>
          <w:szCs w:val="20"/>
        </w:rPr>
        <w:t>Apellatsioonkaebuse alus</w:t>
      </w:r>
    </w:p>
    <w:p w:rsidR="00EE3ABD" w:rsidRPr="00EE3ABD" w:rsidRDefault="00EE3ABD" w:rsidP="00EE3ABD">
      <w:pPr>
        <w:spacing w:after="0"/>
        <w:jc w:val="both"/>
        <w:rPr>
          <w:rFonts w:eastAsia="Times New Roman" w:cs="Times New Roman"/>
          <w:szCs w:val="20"/>
        </w:rPr>
      </w:pPr>
    </w:p>
    <w:p w:rsidR="00EE3ABD" w:rsidRDefault="00EE3ABD" w:rsidP="006237F1">
      <w:pPr>
        <w:numPr>
          <w:ilvl w:val="1"/>
          <w:numId w:val="14"/>
        </w:numPr>
        <w:tabs>
          <w:tab w:val="clear" w:pos="390"/>
          <w:tab w:val="num" w:pos="709"/>
        </w:tabs>
        <w:spacing w:after="0"/>
        <w:ind w:left="709" w:hanging="709"/>
        <w:jc w:val="both"/>
        <w:rPr>
          <w:rFonts w:eastAsia="Times New Roman" w:cs="Times New Roman"/>
          <w:szCs w:val="20"/>
        </w:rPr>
      </w:pPr>
      <w:r>
        <w:rPr>
          <w:rFonts w:eastAsia="Times New Roman" w:cs="Times New Roman"/>
          <w:szCs w:val="20"/>
        </w:rPr>
        <w:t xml:space="preserve">Kaebaja </w:t>
      </w:r>
      <w:r w:rsidRPr="00EE3ABD">
        <w:rPr>
          <w:rFonts w:eastAsia="Times New Roman" w:cs="Times New Roman"/>
          <w:szCs w:val="20"/>
        </w:rPr>
        <w:t>on seisukohal, et Tallinna Halduskohus on asja lahendamisel ebaõigesti kohaldanud materiaalõiguse norme ja olulise</w:t>
      </w:r>
      <w:r w:rsidR="009933DA">
        <w:rPr>
          <w:rFonts w:eastAsia="Times New Roman" w:cs="Times New Roman"/>
          <w:szCs w:val="20"/>
        </w:rPr>
        <w:t>lt rikkunud kohtumenetluse norme</w:t>
      </w:r>
      <w:r w:rsidRPr="00EE3ABD">
        <w:rPr>
          <w:rFonts w:eastAsia="Times New Roman" w:cs="Times New Roman"/>
          <w:szCs w:val="20"/>
        </w:rPr>
        <w:t xml:space="preserve">. </w:t>
      </w:r>
    </w:p>
    <w:p w:rsidR="00EE3ABD" w:rsidRDefault="00EE3ABD" w:rsidP="006237F1">
      <w:pPr>
        <w:pStyle w:val="ListParagraph"/>
        <w:tabs>
          <w:tab w:val="num" w:pos="709"/>
        </w:tabs>
        <w:spacing w:after="0"/>
        <w:contextualSpacing w:val="0"/>
        <w:rPr>
          <w:rFonts w:eastAsia="Times New Roman" w:cs="Times New Roman"/>
          <w:szCs w:val="20"/>
        </w:rPr>
      </w:pPr>
    </w:p>
    <w:p w:rsidR="00EE3ABD" w:rsidRPr="00EE3ABD" w:rsidRDefault="00EE3ABD" w:rsidP="006237F1">
      <w:pPr>
        <w:numPr>
          <w:ilvl w:val="1"/>
          <w:numId w:val="14"/>
        </w:numPr>
        <w:tabs>
          <w:tab w:val="clear" w:pos="390"/>
          <w:tab w:val="num" w:pos="709"/>
        </w:tabs>
        <w:spacing w:after="0"/>
        <w:ind w:left="709" w:hanging="709"/>
        <w:jc w:val="both"/>
        <w:rPr>
          <w:rFonts w:eastAsia="Times New Roman" w:cs="Times New Roman"/>
          <w:szCs w:val="20"/>
        </w:rPr>
      </w:pPr>
      <w:r w:rsidRPr="00EE3ABD">
        <w:rPr>
          <w:rFonts w:eastAsia="Times New Roman" w:cs="Times New Roman"/>
          <w:szCs w:val="20"/>
        </w:rPr>
        <w:t>Kaebaja on jätkuvalt seisukohal, et ettekirjutus on nii materiaalselt kui ka formaalselt õigusvastane ning tuleks seetõttu tühistada. Ettekirjutus rikub kaebaja subjektiivseid õigusi - RAB ei saa kaebaja suhtes RahaPTS alusel ettekirjutust teha ehk riikliku sundi kohaldada, kuna RahaPTS ei an</w:t>
      </w:r>
      <w:r w:rsidR="005601E3">
        <w:rPr>
          <w:rFonts w:eastAsia="Times New Roman" w:cs="Times New Roman"/>
          <w:szCs w:val="20"/>
        </w:rPr>
        <w:t>na RAB-le pädevust bitcoine ostvate ja müüvate</w:t>
      </w:r>
      <w:r w:rsidRPr="00EE3ABD">
        <w:rPr>
          <w:rFonts w:eastAsia="Times New Roman" w:cs="Times New Roman"/>
          <w:szCs w:val="20"/>
        </w:rPr>
        <w:t xml:space="preserve"> isikute suhtes riikliku järelevalve teostamiseks, st tegemist ei ole RahaPTS regulatsioonile all</w:t>
      </w:r>
      <w:r w:rsidR="005601E3">
        <w:rPr>
          <w:rFonts w:eastAsia="Times New Roman" w:cs="Times New Roman"/>
          <w:szCs w:val="20"/>
        </w:rPr>
        <w:t>utatud kohustatud subjektidega.</w:t>
      </w:r>
      <w:r>
        <w:rPr>
          <w:rFonts w:eastAsia="Times New Roman" w:cs="Times New Roman"/>
          <w:szCs w:val="20"/>
        </w:rPr>
        <w:t xml:space="preserve"> </w:t>
      </w:r>
      <w:r w:rsidR="005601E3">
        <w:rPr>
          <w:rFonts w:eastAsia="Times New Roman" w:cs="Times New Roman"/>
          <w:szCs w:val="20"/>
        </w:rPr>
        <w:t>J</w:t>
      </w:r>
      <w:r w:rsidRPr="00EE3ABD">
        <w:rPr>
          <w:rFonts w:eastAsia="Times New Roman" w:cs="Times New Roman"/>
          <w:szCs w:val="20"/>
        </w:rPr>
        <w:t xml:space="preserve">ärelevalveasutusel on õigus </w:t>
      </w:r>
      <w:r w:rsidR="005601E3">
        <w:rPr>
          <w:rFonts w:eastAsia="Times New Roman" w:cs="Times New Roman"/>
          <w:szCs w:val="20"/>
        </w:rPr>
        <w:t xml:space="preserve">üksnes </w:t>
      </w:r>
      <w:r w:rsidRPr="00EE3ABD">
        <w:rPr>
          <w:rFonts w:eastAsia="Times New Roman" w:cs="Times New Roman"/>
          <w:szCs w:val="20"/>
        </w:rPr>
        <w:t xml:space="preserve">seaduses </w:t>
      </w:r>
      <w:r w:rsidR="005601E3">
        <w:rPr>
          <w:rFonts w:eastAsia="Times New Roman" w:cs="Times New Roman"/>
          <w:szCs w:val="20"/>
        </w:rPr>
        <w:t xml:space="preserve">selgelt </w:t>
      </w:r>
      <w:r w:rsidRPr="00EE3ABD">
        <w:rPr>
          <w:rFonts w:eastAsia="Times New Roman" w:cs="Times New Roman"/>
          <w:szCs w:val="20"/>
        </w:rPr>
        <w:t xml:space="preserve">ettenähtud alusel ja korras kontrollida põhjendatud kahtluse korral, kas isik kuulub tema järelevalve alla või mitte. Kaebaja ei </w:t>
      </w:r>
      <w:r w:rsidR="005601E3">
        <w:rPr>
          <w:rFonts w:eastAsia="Times New Roman" w:cs="Times New Roman"/>
          <w:szCs w:val="20"/>
        </w:rPr>
        <w:t xml:space="preserve">nõustu halduskohtu ja </w:t>
      </w:r>
      <w:r w:rsidRPr="00EE3ABD">
        <w:rPr>
          <w:rFonts w:eastAsia="Times New Roman" w:cs="Times New Roman"/>
          <w:szCs w:val="20"/>
        </w:rPr>
        <w:t xml:space="preserve">RAB-i õigusliku põhjendusega, et RAB-l on õigus kontrollida bitcoinide müügi ja ostmisega tegelevaid isikuid. </w:t>
      </w:r>
    </w:p>
    <w:p w:rsidR="00EE3ABD" w:rsidRDefault="00EE3ABD" w:rsidP="006237F1">
      <w:pPr>
        <w:tabs>
          <w:tab w:val="num" w:pos="709"/>
        </w:tabs>
        <w:spacing w:after="0"/>
        <w:jc w:val="both"/>
        <w:rPr>
          <w:rFonts w:eastAsia="Times New Roman" w:cs="Times New Roman"/>
          <w:szCs w:val="20"/>
        </w:rPr>
      </w:pPr>
    </w:p>
    <w:p w:rsidR="00EE3ABD" w:rsidRPr="00EE3ABD" w:rsidRDefault="00EE3ABD" w:rsidP="006237F1">
      <w:pPr>
        <w:numPr>
          <w:ilvl w:val="1"/>
          <w:numId w:val="14"/>
        </w:numPr>
        <w:tabs>
          <w:tab w:val="clear" w:pos="390"/>
          <w:tab w:val="num" w:pos="709"/>
        </w:tabs>
        <w:spacing w:after="0"/>
        <w:ind w:left="709" w:hanging="709"/>
        <w:jc w:val="both"/>
        <w:rPr>
          <w:rFonts w:eastAsia="Times New Roman" w:cs="Times New Roman"/>
          <w:szCs w:val="20"/>
        </w:rPr>
      </w:pPr>
      <w:r w:rsidRPr="009933DA">
        <w:rPr>
          <w:rFonts w:eastAsia="Times New Roman" w:cs="Times New Roman"/>
          <w:szCs w:val="20"/>
        </w:rPr>
        <w:t xml:space="preserve">Kaebaja </w:t>
      </w:r>
      <w:r w:rsidRPr="00EE3ABD">
        <w:rPr>
          <w:rFonts w:eastAsia="Times New Roman" w:cs="Times New Roman"/>
          <w:szCs w:val="20"/>
        </w:rPr>
        <w:t>vaid</w:t>
      </w:r>
      <w:r w:rsidRPr="009933DA">
        <w:rPr>
          <w:rFonts w:eastAsia="Times New Roman" w:cs="Times New Roman"/>
          <w:szCs w:val="20"/>
        </w:rPr>
        <w:t>lustab</w:t>
      </w:r>
      <w:r w:rsidRPr="00EE3ABD">
        <w:rPr>
          <w:rFonts w:eastAsia="Times New Roman" w:cs="Times New Roman"/>
          <w:szCs w:val="20"/>
        </w:rPr>
        <w:t xml:space="preserve"> kohtuotsuse tervikuna, põhjendades oma seisukohti apellatsioonkaebuse p-des 3</w:t>
      </w:r>
      <w:r w:rsidR="005601E3" w:rsidRPr="009933DA">
        <w:rPr>
          <w:rFonts w:eastAsia="Times New Roman" w:cs="Times New Roman"/>
          <w:szCs w:val="20"/>
        </w:rPr>
        <w:t>.2</w:t>
      </w:r>
      <w:r w:rsidRPr="00EE3ABD">
        <w:rPr>
          <w:rFonts w:eastAsia="Times New Roman" w:cs="Times New Roman"/>
          <w:szCs w:val="20"/>
        </w:rPr>
        <w:t xml:space="preserve"> </w:t>
      </w:r>
      <w:r w:rsidR="00304E12" w:rsidRPr="009933DA">
        <w:rPr>
          <w:rFonts w:eastAsia="Times New Roman" w:cs="Times New Roman"/>
          <w:szCs w:val="20"/>
        </w:rPr>
        <w:t>(kaebaja õiguste piiramine</w:t>
      </w:r>
      <w:r w:rsidRPr="00EE3ABD">
        <w:rPr>
          <w:rFonts w:eastAsia="Times New Roman" w:cs="Times New Roman"/>
          <w:szCs w:val="20"/>
        </w:rPr>
        <w:t xml:space="preserve">), </w:t>
      </w:r>
      <w:r w:rsidR="005601E3" w:rsidRPr="009933DA">
        <w:rPr>
          <w:rFonts w:eastAsia="Times New Roman" w:cs="Times New Roman"/>
          <w:szCs w:val="20"/>
        </w:rPr>
        <w:t>3.3</w:t>
      </w:r>
      <w:r w:rsidR="00304E12" w:rsidRPr="009933DA">
        <w:rPr>
          <w:rFonts w:eastAsia="Times New Roman" w:cs="Times New Roman"/>
          <w:szCs w:val="20"/>
        </w:rPr>
        <w:t xml:space="preserve"> (</w:t>
      </w:r>
      <w:r w:rsidR="009933DA" w:rsidRPr="009933DA">
        <w:rPr>
          <w:rFonts w:eastAsia="Times New Roman" w:cs="Times New Roman"/>
          <w:szCs w:val="20"/>
        </w:rPr>
        <w:t>EL õigusega kooskõla hindamata jätmine</w:t>
      </w:r>
      <w:r w:rsidR="00304E12" w:rsidRPr="009933DA">
        <w:rPr>
          <w:rFonts w:eastAsia="Times New Roman" w:cs="Times New Roman"/>
          <w:szCs w:val="20"/>
        </w:rPr>
        <w:t xml:space="preserve">), </w:t>
      </w:r>
      <w:r w:rsidR="005601E3" w:rsidRPr="009933DA">
        <w:rPr>
          <w:rFonts w:eastAsia="Times New Roman" w:cs="Times New Roman"/>
          <w:szCs w:val="20"/>
        </w:rPr>
        <w:t>3.4</w:t>
      </w:r>
      <w:r w:rsidRPr="00EE3ABD">
        <w:rPr>
          <w:rFonts w:eastAsia="Times New Roman" w:cs="Times New Roman"/>
          <w:szCs w:val="20"/>
        </w:rPr>
        <w:t xml:space="preserve"> (</w:t>
      </w:r>
      <w:r w:rsidR="009933DA" w:rsidRPr="009933DA">
        <w:rPr>
          <w:rFonts w:eastAsia="Times New Roman" w:cs="Times New Roman"/>
          <w:szCs w:val="20"/>
        </w:rPr>
        <w:t>vastuolu EL õigusega), 3.5 (</w:t>
      </w:r>
      <w:r w:rsidR="00304E12" w:rsidRPr="009933DA">
        <w:rPr>
          <w:rFonts w:eastAsia="Times New Roman" w:cs="Times New Roman"/>
          <w:szCs w:val="20"/>
        </w:rPr>
        <w:t>põhiseadusvastasus</w:t>
      </w:r>
      <w:r w:rsidRPr="00EE3ABD">
        <w:rPr>
          <w:rFonts w:eastAsia="Times New Roman" w:cs="Times New Roman"/>
          <w:szCs w:val="20"/>
        </w:rPr>
        <w:t>)</w:t>
      </w:r>
      <w:r w:rsidR="009933DA" w:rsidRPr="009933DA">
        <w:rPr>
          <w:rFonts w:eastAsia="Times New Roman" w:cs="Times New Roman"/>
          <w:szCs w:val="20"/>
        </w:rPr>
        <w:t xml:space="preserve">, </w:t>
      </w:r>
      <w:r w:rsidR="000A3B47">
        <w:rPr>
          <w:rFonts w:eastAsia="Times New Roman" w:cs="Times New Roman"/>
          <w:szCs w:val="20"/>
        </w:rPr>
        <w:t xml:space="preserve">3.6 (Eesti jurisdiktsiooni puudumine), </w:t>
      </w:r>
      <w:r w:rsidR="009933DA" w:rsidRPr="009933DA">
        <w:rPr>
          <w:rFonts w:eastAsia="Times New Roman" w:cs="Times New Roman"/>
          <w:szCs w:val="20"/>
        </w:rPr>
        <w:t>3.</w:t>
      </w:r>
      <w:r w:rsidR="000A3B47">
        <w:rPr>
          <w:rFonts w:eastAsia="Times New Roman" w:cs="Times New Roman"/>
          <w:szCs w:val="20"/>
        </w:rPr>
        <w:t>7</w:t>
      </w:r>
      <w:r w:rsidR="009933DA" w:rsidRPr="009933DA">
        <w:rPr>
          <w:rFonts w:eastAsia="Times New Roman" w:cs="Times New Roman"/>
          <w:szCs w:val="20"/>
        </w:rPr>
        <w:t xml:space="preserve"> (</w:t>
      </w:r>
      <w:r w:rsidR="009933DA">
        <w:rPr>
          <w:rFonts w:eastAsia="Times New Roman" w:cs="Times New Roman"/>
          <w:szCs w:val="20"/>
        </w:rPr>
        <w:t>RahaPTS § 6 lg 4 mõiste väärtõlgendus</w:t>
      </w:r>
      <w:r w:rsidR="00304E12" w:rsidRPr="009933DA">
        <w:rPr>
          <w:rFonts w:eastAsia="Times New Roman" w:cs="Times New Roman"/>
          <w:szCs w:val="20"/>
        </w:rPr>
        <w:t>)</w:t>
      </w:r>
      <w:r w:rsidR="009113EE">
        <w:rPr>
          <w:rFonts w:eastAsia="Times New Roman" w:cs="Times New Roman"/>
          <w:szCs w:val="20"/>
        </w:rPr>
        <w:t xml:space="preserve">, </w:t>
      </w:r>
      <w:r w:rsidR="009933DA">
        <w:rPr>
          <w:rFonts w:eastAsia="Times New Roman" w:cs="Times New Roman"/>
          <w:szCs w:val="20"/>
        </w:rPr>
        <w:t>3.</w:t>
      </w:r>
      <w:r w:rsidR="000A3B47">
        <w:rPr>
          <w:rFonts w:eastAsia="Times New Roman" w:cs="Times New Roman"/>
          <w:szCs w:val="20"/>
        </w:rPr>
        <w:t>8</w:t>
      </w:r>
      <w:r w:rsidR="009933DA">
        <w:rPr>
          <w:rFonts w:eastAsia="Times New Roman" w:cs="Times New Roman"/>
          <w:szCs w:val="20"/>
        </w:rPr>
        <w:t xml:space="preserve"> (ettekirjutuse motiveerimispuue)</w:t>
      </w:r>
      <w:r w:rsidR="009113EE">
        <w:rPr>
          <w:rFonts w:eastAsia="Times New Roman" w:cs="Times New Roman"/>
          <w:szCs w:val="20"/>
        </w:rPr>
        <w:t xml:space="preserve"> ja 3.</w:t>
      </w:r>
      <w:r w:rsidR="000A3B47">
        <w:rPr>
          <w:rFonts w:eastAsia="Times New Roman" w:cs="Times New Roman"/>
          <w:szCs w:val="20"/>
        </w:rPr>
        <w:t>9</w:t>
      </w:r>
      <w:r w:rsidR="009113EE">
        <w:rPr>
          <w:rFonts w:eastAsia="Times New Roman" w:cs="Times New Roman"/>
          <w:szCs w:val="20"/>
        </w:rPr>
        <w:t xml:space="preserve"> (enese mittesüüstamise privileeg)</w:t>
      </w:r>
      <w:r w:rsidRPr="00EE3ABD">
        <w:rPr>
          <w:rFonts w:eastAsia="Times New Roman" w:cs="Times New Roman"/>
          <w:szCs w:val="20"/>
        </w:rPr>
        <w:t xml:space="preserve">. Ühtlasi jääb </w:t>
      </w:r>
      <w:r>
        <w:rPr>
          <w:rFonts w:eastAsia="Times New Roman" w:cs="Times New Roman"/>
          <w:szCs w:val="20"/>
        </w:rPr>
        <w:t xml:space="preserve">kaebaja </w:t>
      </w:r>
      <w:r w:rsidRPr="00EE3ABD">
        <w:rPr>
          <w:rFonts w:eastAsia="Times New Roman" w:cs="Times New Roman"/>
          <w:szCs w:val="20"/>
        </w:rPr>
        <w:t xml:space="preserve">kõikide kaebuses esitatud väidete ja põhjenduste juurde ega hakka neid menetlusökonoomilisel kaalutlusel apellatsioonkaebuses kordama. </w:t>
      </w:r>
    </w:p>
    <w:p w:rsidR="00EE3ABD" w:rsidRPr="00EE3ABD" w:rsidRDefault="00EE3ABD" w:rsidP="006237F1">
      <w:pPr>
        <w:tabs>
          <w:tab w:val="num" w:pos="709"/>
        </w:tabs>
        <w:spacing w:after="0"/>
        <w:jc w:val="both"/>
        <w:rPr>
          <w:rFonts w:eastAsia="Times New Roman" w:cs="Times New Roman"/>
          <w:szCs w:val="20"/>
        </w:rPr>
      </w:pPr>
    </w:p>
    <w:p w:rsidR="00091BC9" w:rsidRPr="00EE3ABD" w:rsidRDefault="00091BC9" w:rsidP="006237F1">
      <w:pPr>
        <w:tabs>
          <w:tab w:val="num" w:pos="709"/>
        </w:tabs>
        <w:autoSpaceDE w:val="0"/>
        <w:autoSpaceDN w:val="0"/>
        <w:adjustRightInd w:val="0"/>
        <w:spacing w:after="0"/>
        <w:ind w:left="709" w:hanging="709"/>
        <w:rPr>
          <w:bCs/>
          <w:szCs w:val="20"/>
        </w:rPr>
      </w:pPr>
    </w:p>
    <w:p w:rsidR="00EE3ABD" w:rsidRDefault="00EE3ABD" w:rsidP="006237F1">
      <w:pPr>
        <w:pStyle w:val="ListParagraph"/>
        <w:numPr>
          <w:ilvl w:val="0"/>
          <w:numId w:val="14"/>
        </w:numPr>
        <w:tabs>
          <w:tab w:val="clear" w:pos="390"/>
          <w:tab w:val="num" w:pos="709"/>
        </w:tabs>
        <w:autoSpaceDE w:val="0"/>
        <w:autoSpaceDN w:val="0"/>
        <w:adjustRightInd w:val="0"/>
        <w:spacing w:after="0"/>
        <w:ind w:left="709" w:hanging="709"/>
        <w:jc w:val="both"/>
        <w:rPr>
          <w:b/>
          <w:bCs/>
          <w:szCs w:val="20"/>
        </w:rPr>
      </w:pPr>
      <w:r>
        <w:rPr>
          <w:b/>
          <w:bCs/>
          <w:szCs w:val="20"/>
        </w:rPr>
        <w:t>Apellatsioonkaebuse õiguslik põhistus</w:t>
      </w:r>
    </w:p>
    <w:p w:rsidR="00B50A43" w:rsidRPr="00EE3ABD" w:rsidRDefault="00B50A43" w:rsidP="006237F1">
      <w:pPr>
        <w:tabs>
          <w:tab w:val="num" w:pos="709"/>
        </w:tabs>
        <w:autoSpaceDE w:val="0"/>
        <w:autoSpaceDN w:val="0"/>
        <w:adjustRightInd w:val="0"/>
        <w:spacing w:after="0"/>
        <w:rPr>
          <w:b/>
          <w:bCs/>
          <w:szCs w:val="20"/>
        </w:rPr>
      </w:pPr>
    </w:p>
    <w:p w:rsidR="00B50A43" w:rsidRPr="00EE3ABD" w:rsidRDefault="00EE3ABD" w:rsidP="006237F1">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rPr>
      </w:pPr>
      <w:r w:rsidRPr="00EE3ABD">
        <w:rPr>
          <w:b/>
          <w:bCs/>
          <w:szCs w:val="20"/>
        </w:rPr>
        <w:t>Olulised asjaolud, mille üle puudub vaidlus.</w:t>
      </w:r>
    </w:p>
    <w:p w:rsidR="00EE3ABD" w:rsidRPr="00EE3ABD" w:rsidRDefault="00EE3ABD" w:rsidP="006237F1">
      <w:pPr>
        <w:tabs>
          <w:tab w:val="num" w:pos="709"/>
        </w:tabs>
        <w:autoSpaceDE w:val="0"/>
        <w:autoSpaceDN w:val="0"/>
        <w:adjustRightInd w:val="0"/>
        <w:spacing w:after="0"/>
        <w:jc w:val="both"/>
        <w:rPr>
          <w:bCs/>
          <w:szCs w:val="20"/>
        </w:rPr>
      </w:pPr>
    </w:p>
    <w:p w:rsidR="00B50A43" w:rsidRPr="00EE3ABD" w:rsidRDefault="00EE3ABD" w:rsidP="006237F1">
      <w:pPr>
        <w:pStyle w:val="ListParagraph"/>
        <w:numPr>
          <w:ilvl w:val="2"/>
          <w:numId w:val="14"/>
        </w:numPr>
        <w:tabs>
          <w:tab w:val="clear" w:pos="720"/>
          <w:tab w:val="num" w:pos="709"/>
        </w:tabs>
        <w:autoSpaceDE w:val="0"/>
        <w:autoSpaceDN w:val="0"/>
        <w:adjustRightInd w:val="0"/>
        <w:spacing w:after="0"/>
        <w:contextualSpacing w:val="0"/>
        <w:jc w:val="both"/>
        <w:rPr>
          <w:bCs/>
          <w:szCs w:val="20"/>
        </w:rPr>
      </w:pPr>
      <w:r>
        <w:rPr>
          <w:bCs/>
          <w:szCs w:val="20"/>
        </w:rPr>
        <w:t>V</w:t>
      </w:r>
      <w:r w:rsidR="00B50A43" w:rsidRPr="00EE3ABD">
        <w:rPr>
          <w:bCs/>
          <w:szCs w:val="20"/>
        </w:rPr>
        <w:t>irtuaal- ja krüptorahade (sh bitcoinide) õigusliku staatusega seonduvat ei ole Eesti ega ka Euroopa Liidu tasandil õigusaktid</w:t>
      </w:r>
      <w:r w:rsidR="003F177B">
        <w:rPr>
          <w:bCs/>
          <w:szCs w:val="20"/>
        </w:rPr>
        <w:t xml:space="preserve">ega reguleeritud, sh </w:t>
      </w:r>
      <w:r>
        <w:rPr>
          <w:bCs/>
          <w:szCs w:val="20"/>
        </w:rPr>
        <w:t>puudub bitcoinide määratlus.</w:t>
      </w:r>
      <w:r w:rsidR="00FC5A6A">
        <w:rPr>
          <w:bCs/>
          <w:szCs w:val="20"/>
        </w:rPr>
        <w:t xml:space="preserve"> Seetõttu on kaebaja terminikasutus (bitcoin kui raha) väga tinglik ja vaieldav.  </w:t>
      </w:r>
    </w:p>
    <w:p w:rsidR="00B50A43" w:rsidRPr="00EE3ABD" w:rsidRDefault="00EE3ABD" w:rsidP="006237F1">
      <w:pPr>
        <w:pStyle w:val="ListParagraph"/>
        <w:numPr>
          <w:ilvl w:val="2"/>
          <w:numId w:val="14"/>
        </w:numPr>
        <w:autoSpaceDE w:val="0"/>
        <w:autoSpaceDN w:val="0"/>
        <w:adjustRightInd w:val="0"/>
        <w:spacing w:after="0"/>
        <w:contextualSpacing w:val="0"/>
        <w:jc w:val="both"/>
        <w:rPr>
          <w:bCs/>
          <w:szCs w:val="20"/>
        </w:rPr>
      </w:pPr>
      <w:r>
        <w:rPr>
          <w:bCs/>
          <w:szCs w:val="20"/>
        </w:rPr>
        <w:t>N</w:t>
      </w:r>
      <w:r w:rsidR="00B50A43" w:rsidRPr="00EE3ABD">
        <w:rPr>
          <w:bCs/>
          <w:szCs w:val="20"/>
        </w:rPr>
        <w:t>ii Euroopa Keskpank oma 2012. a oktoobrikuises raportis kui ka Eesti Pank meedia vahendusel alates 2013. a detsembrist on rõhutanud, et</w:t>
      </w:r>
      <w:r w:rsidR="00B50A43" w:rsidRPr="00EE3ABD">
        <w:rPr>
          <w:rFonts w:cs="Arial"/>
          <w:szCs w:val="20"/>
          <w:shd w:val="clear" w:color="auto" w:fill="FFFFFF"/>
        </w:rPr>
        <w:t xml:space="preserve"> virtuaalraha süsteemide näol on tegemist valdkonnaga, mis on siiani seadusandluses reguleerimata ja mille üle ei teosta järelevalvet ükski asutus </w:t>
      </w:r>
      <w:r>
        <w:rPr>
          <w:rFonts w:cs="Arial"/>
          <w:szCs w:val="20"/>
          <w:shd w:val="clear" w:color="auto" w:fill="FFFFFF"/>
        </w:rPr>
        <w:t>(vt kaebuse p-d 2.2.7 ja 2.2.8).</w:t>
      </w:r>
    </w:p>
    <w:p w:rsidR="00B50A43" w:rsidRPr="00EE3ABD" w:rsidRDefault="00B50A43" w:rsidP="006237F1">
      <w:pPr>
        <w:pStyle w:val="ListParagraph"/>
        <w:numPr>
          <w:ilvl w:val="2"/>
          <w:numId w:val="14"/>
        </w:numPr>
        <w:autoSpaceDE w:val="0"/>
        <w:autoSpaceDN w:val="0"/>
        <w:adjustRightInd w:val="0"/>
        <w:spacing w:after="0"/>
        <w:contextualSpacing w:val="0"/>
        <w:jc w:val="both"/>
        <w:rPr>
          <w:bCs/>
          <w:szCs w:val="20"/>
        </w:rPr>
      </w:pPr>
      <w:r w:rsidRPr="00EE3ABD">
        <w:rPr>
          <w:bCs/>
          <w:szCs w:val="20"/>
        </w:rPr>
        <w:lastRenderedPageBreak/>
        <w:t>III direktiivis</w:t>
      </w:r>
      <w:r w:rsidR="00D11696">
        <w:rPr>
          <w:rStyle w:val="FootnoteReference"/>
          <w:bCs/>
          <w:szCs w:val="20"/>
        </w:rPr>
        <w:footnoteReference w:id="1"/>
      </w:r>
      <w:r w:rsidRPr="00EE3ABD">
        <w:rPr>
          <w:bCs/>
          <w:szCs w:val="20"/>
        </w:rPr>
        <w:t xml:space="preserve"> ei käsitleta finantseerimisasutusena alternatiivse maksevahendi teenuse pakkujat ning III direktiivis puudub alternatiivse maksevahendi teenuse pakkuja definitsioon;</w:t>
      </w:r>
    </w:p>
    <w:p w:rsidR="00B50A43" w:rsidRPr="00EE3ABD" w:rsidRDefault="00B50A43" w:rsidP="006237F1">
      <w:pPr>
        <w:pStyle w:val="ListParagraph"/>
        <w:numPr>
          <w:ilvl w:val="2"/>
          <w:numId w:val="14"/>
        </w:numPr>
        <w:autoSpaceDE w:val="0"/>
        <w:autoSpaceDN w:val="0"/>
        <w:adjustRightInd w:val="0"/>
        <w:spacing w:after="0"/>
        <w:contextualSpacing w:val="0"/>
        <w:jc w:val="both"/>
        <w:rPr>
          <w:bCs/>
          <w:szCs w:val="20"/>
        </w:rPr>
      </w:pPr>
      <w:r w:rsidRPr="00EE3ABD">
        <w:rPr>
          <w:color w:val="000000"/>
          <w:szCs w:val="20"/>
        </w:rPr>
        <w:t xml:space="preserve">RahaPTS ei kasuta mõisteid „bitcoin“, „detsentraliseeritud digitaalne käibevahend“, </w:t>
      </w:r>
      <w:r w:rsidR="00767836">
        <w:rPr>
          <w:color w:val="000000"/>
          <w:szCs w:val="20"/>
        </w:rPr>
        <w:t>„krüptoraha“ ja</w:t>
      </w:r>
      <w:r w:rsidR="00EE3ABD">
        <w:rPr>
          <w:color w:val="000000"/>
          <w:szCs w:val="20"/>
        </w:rPr>
        <w:t xml:space="preserve"> „virtuaalraha“.</w:t>
      </w:r>
    </w:p>
    <w:p w:rsidR="00C33AB5" w:rsidRPr="00EE3ABD" w:rsidRDefault="00B50A43" w:rsidP="006237F1">
      <w:pPr>
        <w:pStyle w:val="ListParagraph"/>
        <w:numPr>
          <w:ilvl w:val="2"/>
          <w:numId w:val="14"/>
        </w:numPr>
        <w:autoSpaceDE w:val="0"/>
        <w:autoSpaceDN w:val="0"/>
        <w:adjustRightInd w:val="0"/>
        <w:spacing w:after="0"/>
        <w:contextualSpacing w:val="0"/>
        <w:jc w:val="both"/>
        <w:rPr>
          <w:bCs/>
          <w:szCs w:val="20"/>
        </w:rPr>
      </w:pPr>
      <w:r w:rsidRPr="00EE3ABD">
        <w:rPr>
          <w:color w:val="000000"/>
          <w:szCs w:val="20"/>
        </w:rPr>
        <w:t xml:space="preserve">RAB ega ükski teine Eesti </w:t>
      </w:r>
      <w:r w:rsidR="00767836">
        <w:rPr>
          <w:color w:val="000000"/>
          <w:szCs w:val="20"/>
        </w:rPr>
        <w:t xml:space="preserve">ja Euroopa Liidu </w:t>
      </w:r>
      <w:r w:rsidRPr="00EE3ABD">
        <w:rPr>
          <w:color w:val="000000"/>
          <w:szCs w:val="20"/>
        </w:rPr>
        <w:t xml:space="preserve">asjassepuutuv asutus ei ole </w:t>
      </w:r>
      <w:r w:rsidRPr="00EE3ABD">
        <w:rPr>
          <w:bCs/>
          <w:szCs w:val="20"/>
        </w:rPr>
        <w:t>avaldanud mitte ühtegi ametlikku juhendit bitcoinide või tervikuna virtuaalrahade kohta. Seejuures väärib märkimist, et isegi tänaseks pole RAB seda teinud, v.a mõned intervjuud massimeedias ning needki alles alates 21.02.2014 (vt kaebaja 10.06.2014 arvamuse p 3.3.4; kohtuistungi protokolli lk 4, kell 10:59:10)</w:t>
      </w:r>
      <w:r w:rsidR="00EE3ABD">
        <w:rPr>
          <w:bCs/>
          <w:szCs w:val="20"/>
        </w:rPr>
        <w:t>.</w:t>
      </w:r>
    </w:p>
    <w:p w:rsidR="00B50A43" w:rsidRPr="00EE3ABD" w:rsidRDefault="00EE3ABD" w:rsidP="006237F1">
      <w:pPr>
        <w:pStyle w:val="ListParagraph"/>
        <w:numPr>
          <w:ilvl w:val="2"/>
          <w:numId w:val="14"/>
        </w:numPr>
        <w:tabs>
          <w:tab w:val="clear" w:pos="720"/>
        </w:tabs>
        <w:autoSpaceDE w:val="0"/>
        <w:autoSpaceDN w:val="0"/>
        <w:adjustRightInd w:val="0"/>
        <w:spacing w:after="0"/>
        <w:contextualSpacing w:val="0"/>
        <w:jc w:val="both"/>
        <w:rPr>
          <w:bCs/>
          <w:szCs w:val="20"/>
        </w:rPr>
      </w:pPr>
      <w:r>
        <w:rPr>
          <w:color w:val="000000"/>
          <w:szCs w:val="20"/>
        </w:rPr>
        <w:t>E</w:t>
      </w:r>
      <w:r w:rsidR="00C33AB5" w:rsidRPr="00EE3ABD">
        <w:rPr>
          <w:color w:val="000000"/>
          <w:szCs w:val="20"/>
        </w:rPr>
        <w:t xml:space="preserve">ttekirjutuses viidatakse õigusliku alusena </w:t>
      </w:r>
      <w:r w:rsidR="00171CE0" w:rsidRPr="00EE3ABD">
        <w:rPr>
          <w:color w:val="000000"/>
          <w:szCs w:val="20"/>
        </w:rPr>
        <w:t xml:space="preserve">muuhulgas </w:t>
      </w:r>
      <w:r w:rsidR="00E25DA3">
        <w:rPr>
          <w:color w:val="000000"/>
          <w:szCs w:val="20"/>
        </w:rPr>
        <w:t xml:space="preserve">RahaPTS § 6 lg 2 p-le 4, </w:t>
      </w:r>
      <w:r w:rsidR="00C33AB5" w:rsidRPr="00EE3ABD">
        <w:rPr>
          <w:color w:val="000000"/>
          <w:szCs w:val="20"/>
        </w:rPr>
        <w:t>§ 6 lg-le 4</w:t>
      </w:r>
      <w:r w:rsidR="00E25DA3">
        <w:rPr>
          <w:color w:val="000000"/>
          <w:szCs w:val="20"/>
        </w:rPr>
        <w:t xml:space="preserve"> ja § 48 lg-le 3</w:t>
      </w:r>
      <w:r w:rsidR="00F50E53" w:rsidRPr="00EE3ABD">
        <w:t xml:space="preserve">.  </w:t>
      </w:r>
    </w:p>
    <w:p w:rsidR="00B50A43" w:rsidRPr="00EE3ABD" w:rsidRDefault="00B50A43" w:rsidP="00EE3ABD">
      <w:pPr>
        <w:tabs>
          <w:tab w:val="num" w:pos="709"/>
        </w:tabs>
        <w:autoSpaceDE w:val="0"/>
        <w:autoSpaceDN w:val="0"/>
        <w:adjustRightInd w:val="0"/>
        <w:spacing w:after="0"/>
        <w:jc w:val="both"/>
        <w:rPr>
          <w:b/>
          <w:bCs/>
          <w:szCs w:val="20"/>
        </w:rPr>
      </w:pPr>
    </w:p>
    <w:p w:rsidR="0082630F" w:rsidRDefault="0082630F" w:rsidP="00CF25DB">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rPr>
      </w:pPr>
      <w:r>
        <w:rPr>
          <w:b/>
          <w:bCs/>
          <w:szCs w:val="20"/>
        </w:rPr>
        <w:t>Tallinna Halduskohus on ebaõigesti leidnud, et ettekirjutus ei piira kaebaja õigusi.</w:t>
      </w:r>
    </w:p>
    <w:p w:rsidR="0082630F" w:rsidRPr="0082630F" w:rsidRDefault="0082630F" w:rsidP="0082630F">
      <w:pPr>
        <w:tabs>
          <w:tab w:val="num" w:pos="709"/>
        </w:tabs>
        <w:autoSpaceDE w:val="0"/>
        <w:autoSpaceDN w:val="0"/>
        <w:adjustRightInd w:val="0"/>
        <w:spacing w:after="0"/>
        <w:jc w:val="both"/>
        <w:rPr>
          <w:bCs/>
          <w:szCs w:val="20"/>
        </w:rPr>
      </w:pPr>
    </w:p>
    <w:p w:rsidR="0082630F" w:rsidRDefault="0082630F" w:rsidP="0082630F">
      <w:pPr>
        <w:pStyle w:val="ListParagraph"/>
        <w:numPr>
          <w:ilvl w:val="2"/>
          <w:numId w:val="14"/>
        </w:numPr>
        <w:tabs>
          <w:tab w:val="clear" w:pos="720"/>
          <w:tab w:val="num" w:pos="709"/>
        </w:tabs>
        <w:autoSpaceDE w:val="0"/>
        <w:autoSpaceDN w:val="0"/>
        <w:adjustRightInd w:val="0"/>
        <w:spacing w:after="0"/>
        <w:jc w:val="both"/>
        <w:rPr>
          <w:bCs/>
          <w:szCs w:val="20"/>
        </w:rPr>
      </w:pPr>
      <w:r w:rsidRPr="0082630F">
        <w:rPr>
          <w:bCs/>
          <w:szCs w:val="20"/>
        </w:rPr>
        <w:t xml:space="preserve">Tallinna Halduskohus leiab, et „vaidlustatud ettekirjutusega ei piira RAB kaebuse esitaja õigusi, vaid üksnes küsib informatsiooni, millest tulenevalt määrata kaebuse esitaja staatus ja kohustused rahapesu ja terrorismi rahastamise tõkestamise süsteemis edasise võimaliku haldusmenetluse jätkamiseks“ (kohtuotsuse lk 7, ülalt 1. lõik). </w:t>
      </w:r>
      <w:r w:rsidR="002750E4">
        <w:rPr>
          <w:bCs/>
          <w:szCs w:val="20"/>
        </w:rPr>
        <w:t xml:space="preserve">Seega halduskohtu arvates vaidlustatud ettekirjutus ei riku ega saagi rikkuda kaebaja õigusi, kuna ei reguleeri tema õigusi ega kohustusi. </w:t>
      </w:r>
      <w:r w:rsidR="008A5CA4">
        <w:rPr>
          <w:bCs/>
          <w:szCs w:val="20"/>
        </w:rPr>
        <w:t xml:space="preserve">Samas ei ole halduskohus järeldanud kaebeõiguse puudumist. </w:t>
      </w:r>
    </w:p>
    <w:p w:rsidR="002750E4" w:rsidRPr="002750E4" w:rsidRDefault="002750E4" w:rsidP="002750E4">
      <w:pPr>
        <w:tabs>
          <w:tab w:val="num" w:pos="709"/>
        </w:tabs>
        <w:autoSpaceDE w:val="0"/>
        <w:autoSpaceDN w:val="0"/>
        <w:adjustRightInd w:val="0"/>
        <w:spacing w:after="0"/>
        <w:jc w:val="both"/>
        <w:rPr>
          <w:bCs/>
          <w:szCs w:val="20"/>
        </w:rPr>
      </w:pPr>
    </w:p>
    <w:p w:rsidR="008B6166" w:rsidRPr="008B6166" w:rsidRDefault="002750E4" w:rsidP="008B6166">
      <w:pPr>
        <w:pStyle w:val="ListParagraph"/>
        <w:numPr>
          <w:ilvl w:val="2"/>
          <w:numId w:val="14"/>
        </w:numPr>
        <w:tabs>
          <w:tab w:val="clear" w:pos="720"/>
          <w:tab w:val="num" w:pos="709"/>
        </w:tabs>
        <w:autoSpaceDE w:val="0"/>
        <w:autoSpaceDN w:val="0"/>
        <w:adjustRightInd w:val="0"/>
        <w:spacing w:after="0"/>
        <w:jc w:val="both"/>
        <w:rPr>
          <w:bCs/>
          <w:szCs w:val="20"/>
        </w:rPr>
      </w:pPr>
      <w:r>
        <w:rPr>
          <w:bCs/>
          <w:szCs w:val="20"/>
          <w:lang w:val="lt-LT"/>
        </w:rPr>
        <w:t xml:space="preserve">Kaebaja ei saa </w:t>
      </w:r>
      <w:r w:rsidR="008B6166">
        <w:rPr>
          <w:bCs/>
          <w:szCs w:val="20"/>
          <w:lang w:val="lt-LT"/>
        </w:rPr>
        <w:t xml:space="preserve">halduskohtu </w:t>
      </w:r>
      <w:r>
        <w:rPr>
          <w:bCs/>
          <w:szCs w:val="20"/>
          <w:lang w:val="lt-LT"/>
        </w:rPr>
        <w:t>seisukohaga nõustuda</w:t>
      </w:r>
      <w:r w:rsidRPr="002750E4">
        <w:rPr>
          <w:bCs/>
          <w:szCs w:val="20"/>
          <w:lang w:val="lt-LT"/>
        </w:rPr>
        <w:t xml:space="preserve">. </w:t>
      </w:r>
    </w:p>
    <w:p w:rsidR="008B6166" w:rsidRPr="008B6166" w:rsidRDefault="008B6166" w:rsidP="008B6166">
      <w:pPr>
        <w:pStyle w:val="ListParagraph"/>
        <w:rPr>
          <w:bCs/>
          <w:szCs w:val="20"/>
          <w:lang w:val="lt-LT"/>
        </w:rPr>
      </w:pPr>
    </w:p>
    <w:p w:rsidR="008B6166" w:rsidRPr="008B6166" w:rsidRDefault="008B6166" w:rsidP="008B6166">
      <w:pPr>
        <w:pStyle w:val="ListParagraph"/>
        <w:numPr>
          <w:ilvl w:val="2"/>
          <w:numId w:val="14"/>
        </w:numPr>
        <w:tabs>
          <w:tab w:val="clear" w:pos="720"/>
          <w:tab w:val="num" w:pos="709"/>
        </w:tabs>
        <w:autoSpaceDE w:val="0"/>
        <w:autoSpaceDN w:val="0"/>
        <w:adjustRightInd w:val="0"/>
        <w:spacing w:after="0"/>
        <w:jc w:val="both"/>
        <w:rPr>
          <w:bCs/>
          <w:szCs w:val="20"/>
        </w:rPr>
      </w:pPr>
      <w:r>
        <w:rPr>
          <w:bCs/>
          <w:szCs w:val="20"/>
          <w:lang w:val="lt-LT"/>
        </w:rPr>
        <w:t>RahaPTS § 48 lg 3</w:t>
      </w:r>
      <w:r w:rsidR="00DF2DD1">
        <w:rPr>
          <w:bCs/>
          <w:szCs w:val="20"/>
          <w:lang w:val="lt-LT"/>
        </w:rPr>
        <w:t xml:space="preserve"> </w:t>
      </w:r>
      <w:r>
        <w:rPr>
          <w:bCs/>
          <w:szCs w:val="20"/>
          <w:lang w:val="lt-LT"/>
        </w:rPr>
        <w:t xml:space="preserve">sätestas: </w:t>
      </w:r>
      <w:r w:rsidRPr="008B6166">
        <w:rPr>
          <w:bCs/>
          <w:i/>
          <w:szCs w:val="20"/>
          <w:lang w:val="lt-LT"/>
        </w:rPr>
        <w:t>Järelevalve teostajal on ettekirjutusega õigus nõuda kohustatud isikult kontrollimiseks vajalikku teavet ka kohapealset kontrolli teostamata</w:t>
      </w:r>
      <w:r>
        <w:rPr>
          <w:bCs/>
          <w:szCs w:val="20"/>
          <w:lang w:val="lt-LT"/>
        </w:rPr>
        <w:t>.</w:t>
      </w:r>
      <w:r w:rsidR="00DF2DD1">
        <w:rPr>
          <w:rStyle w:val="FootnoteReference"/>
          <w:bCs/>
          <w:szCs w:val="20"/>
          <w:lang w:val="lt-LT"/>
        </w:rPr>
        <w:footnoteReference w:id="2"/>
      </w:r>
      <w:r w:rsidR="00DF2DD1">
        <w:rPr>
          <w:bCs/>
          <w:szCs w:val="20"/>
          <w:lang w:val="lt-LT"/>
        </w:rPr>
        <w:t xml:space="preserve"> </w:t>
      </w:r>
      <w:r>
        <w:rPr>
          <w:bCs/>
          <w:szCs w:val="20"/>
          <w:lang w:val="lt-LT"/>
        </w:rPr>
        <w:t>Seega järelevalve algatamine ja teostamine eeldab, et RAB-i arvates on järelevalve subjekt kohustatud isikuks RahaPTS tähenduses, mis praegusel juhul tähendab kaebaja tegevuse õiguslikku kvalifitseerimist alternatiivse maksevahendi teenuse pakkujana RahaP</w:t>
      </w:r>
      <w:r w:rsidR="00F9681A">
        <w:rPr>
          <w:bCs/>
          <w:szCs w:val="20"/>
          <w:lang w:val="lt-LT"/>
        </w:rPr>
        <w:t>TS § 6 lg 2</w:t>
      </w:r>
      <w:r>
        <w:rPr>
          <w:bCs/>
          <w:szCs w:val="20"/>
          <w:lang w:val="lt-LT"/>
        </w:rPr>
        <w:t xml:space="preserve"> p 4 alusel. </w:t>
      </w:r>
    </w:p>
    <w:p w:rsidR="008B6166" w:rsidRPr="008B6166" w:rsidRDefault="008B6166" w:rsidP="008B6166">
      <w:pPr>
        <w:pStyle w:val="ListParagraph"/>
        <w:rPr>
          <w:bCs/>
          <w:szCs w:val="20"/>
          <w:lang w:val="lt-LT"/>
        </w:rPr>
      </w:pPr>
    </w:p>
    <w:p w:rsidR="00F9681A" w:rsidRPr="00F9681A" w:rsidRDefault="002750E4" w:rsidP="008B6166">
      <w:pPr>
        <w:pStyle w:val="ListParagraph"/>
        <w:numPr>
          <w:ilvl w:val="2"/>
          <w:numId w:val="14"/>
        </w:numPr>
        <w:tabs>
          <w:tab w:val="clear" w:pos="720"/>
          <w:tab w:val="num" w:pos="709"/>
        </w:tabs>
        <w:autoSpaceDE w:val="0"/>
        <w:autoSpaceDN w:val="0"/>
        <w:adjustRightInd w:val="0"/>
        <w:spacing w:after="0"/>
        <w:jc w:val="both"/>
        <w:rPr>
          <w:bCs/>
          <w:szCs w:val="20"/>
        </w:rPr>
      </w:pPr>
      <w:r w:rsidRPr="002750E4">
        <w:rPr>
          <w:bCs/>
          <w:szCs w:val="20"/>
          <w:lang w:val="lt-LT"/>
        </w:rPr>
        <w:t>Riigikohtu praktika kohaselt tuleb haldusakti tühistamiseks esitatud kaebuse läbivaatamisel kaitstavate õiguste ja vabadustena mõista isiku</w:t>
      </w:r>
      <w:r>
        <w:rPr>
          <w:bCs/>
          <w:szCs w:val="20"/>
          <w:lang w:val="lt-LT"/>
        </w:rPr>
        <w:t xml:space="preserve"> subjektiivseid avalikke õigusi, kusjuures k</w:t>
      </w:r>
      <w:r w:rsidRPr="002750E4">
        <w:rPr>
          <w:bCs/>
          <w:szCs w:val="20"/>
          <w:lang w:val="lt-LT"/>
        </w:rPr>
        <w:t>ohus peab väidetavalt rikutud õigustloovat akti tõlgendades hindama, kas see kaitseb vaid avali</w:t>
      </w:r>
      <w:r>
        <w:rPr>
          <w:bCs/>
          <w:szCs w:val="20"/>
          <w:lang w:val="lt-LT"/>
        </w:rPr>
        <w:t>kke huve või ka üksikisiku huve - k</w:t>
      </w:r>
      <w:r w:rsidRPr="002750E4">
        <w:rPr>
          <w:bCs/>
          <w:szCs w:val="20"/>
          <w:lang w:val="lt-LT"/>
        </w:rPr>
        <w:t>ui kaitstakse ka isiku huve, on isikul subjektiivne õigus nõuda asja</w:t>
      </w:r>
      <w:r>
        <w:rPr>
          <w:bCs/>
          <w:szCs w:val="20"/>
          <w:lang w:val="lt-LT"/>
        </w:rPr>
        <w:t>kohasest sättest kinnipidamist</w:t>
      </w:r>
      <w:r w:rsidRPr="002750E4">
        <w:rPr>
          <w:bCs/>
          <w:szCs w:val="20"/>
          <w:lang w:val="lt-LT"/>
        </w:rPr>
        <w:t>.</w:t>
      </w:r>
      <w:r>
        <w:rPr>
          <w:rStyle w:val="FootnoteReference"/>
          <w:bCs/>
          <w:szCs w:val="20"/>
          <w:lang w:val="lt-LT"/>
        </w:rPr>
        <w:footnoteReference w:id="3"/>
      </w:r>
      <w:r w:rsidRPr="002750E4">
        <w:rPr>
          <w:bCs/>
          <w:szCs w:val="20"/>
          <w:lang w:val="lt-LT"/>
        </w:rPr>
        <w:t xml:space="preserve"> </w:t>
      </w:r>
      <w:r w:rsidR="008B6166">
        <w:rPr>
          <w:bCs/>
          <w:szCs w:val="20"/>
          <w:lang w:val="lt-LT"/>
        </w:rPr>
        <w:t>RahaPTS § 48</w:t>
      </w:r>
      <w:r w:rsidR="008B6166" w:rsidRPr="008B6166">
        <w:rPr>
          <w:bCs/>
          <w:szCs w:val="20"/>
          <w:lang w:val="lt-LT"/>
        </w:rPr>
        <w:t xml:space="preserve"> lg</w:t>
      </w:r>
      <w:r w:rsidR="008B6166" w:rsidRPr="008B6166">
        <w:rPr>
          <w:rFonts w:ascii="MS Gothic" w:hAnsi="MS Gothic" w:cs="MS Gothic"/>
          <w:bCs/>
          <w:szCs w:val="20"/>
          <w:lang w:val="lt-LT"/>
        </w:rPr>
        <w:t>‑</w:t>
      </w:r>
      <w:r w:rsidR="008B6166">
        <w:rPr>
          <w:bCs/>
          <w:szCs w:val="20"/>
          <w:lang w:val="lt-LT"/>
        </w:rPr>
        <w:t>s 2</w:t>
      </w:r>
      <w:r w:rsidR="008B6166" w:rsidRPr="008B6166">
        <w:rPr>
          <w:bCs/>
          <w:szCs w:val="20"/>
          <w:lang w:val="lt-LT"/>
        </w:rPr>
        <w:t xml:space="preserve"> s</w:t>
      </w:r>
      <w:r w:rsidR="008B6166" w:rsidRPr="008B6166">
        <w:rPr>
          <w:rFonts w:cs="Trebuchet MS"/>
          <w:bCs/>
          <w:szCs w:val="20"/>
          <w:lang w:val="lt-LT"/>
        </w:rPr>
        <w:t>ä</w:t>
      </w:r>
      <w:r w:rsidR="008B6166" w:rsidRPr="008B6166">
        <w:rPr>
          <w:bCs/>
          <w:szCs w:val="20"/>
          <w:lang w:val="lt-LT"/>
        </w:rPr>
        <w:t xml:space="preserve">testatud </w:t>
      </w:r>
      <w:r w:rsidR="008B6166">
        <w:rPr>
          <w:bCs/>
          <w:szCs w:val="20"/>
          <w:lang w:val="lt-LT"/>
        </w:rPr>
        <w:t>kontrolli</w:t>
      </w:r>
      <w:r w:rsidR="008B6166" w:rsidRPr="008B6166">
        <w:rPr>
          <w:bCs/>
          <w:szCs w:val="20"/>
          <w:lang w:val="lt-LT"/>
        </w:rPr>
        <w:t xml:space="preserve">meede on isiku õigusi riivav haldussunnivahend. </w:t>
      </w:r>
      <w:r w:rsidR="008B6166">
        <w:rPr>
          <w:bCs/>
          <w:szCs w:val="20"/>
          <w:lang w:val="lt-LT"/>
        </w:rPr>
        <w:t xml:space="preserve">RahaPTS </w:t>
      </w:r>
      <w:r w:rsidRPr="002750E4">
        <w:rPr>
          <w:bCs/>
          <w:szCs w:val="20"/>
          <w:lang w:val="lt-LT"/>
        </w:rPr>
        <w:t>sätted</w:t>
      </w:r>
      <w:r w:rsidR="00F9681A">
        <w:rPr>
          <w:bCs/>
          <w:szCs w:val="20"/>
          <w:lang w:val="lt-LT"/>
        </w:rPr>
        <w:t xml:space="preserve"> (§ 6 lg 2 p 4 koosmõjus § 48 lg-ga 3)</w:t>
      </w:r>
      <w:r w:rsidRPr="002750E4">
        <w:rPr>
          <w:bCs/>
          <w:szCs w:val="20"/>
          <w:lang w:val="lt-LT"/>
        </w:rPr>
        <w:t xml:space="preserve">, mida kaebaja väitel on praegusel juhul rikutud, kaitsevad avalike huvide kõrval ka </w:t>
      </w:r>
      <w:r w:rsidR="008B6166">
        <w:rPr>
          <w:bCs/>
          <w:szCs w:val="20"/>
          <w:lang w:val="lt-LT"/>
        </w:rPr>
        <w:t xml:space="preserve">järelevalvemenetluses osaleva haldusvälise isiku </w:t>
      </w:r>
      <w:r w:rsidRPr="002750E4">
        <w:rPr>
          <w:bCs/>
          <w:szCs w:val="20"/>
          <w:lang w:val="lt-LT"/>
        </w:rPr>
        <w:t xml:space="preserve">subjektiivset avalikku õigust menetlusele ja korraldusele, heale haldusele (põhiseaduse § 14) ja teiste </w:t>
      </w:r>
      <w:r w:rsidR="008B6166">
        <w:rPr>
          <w:bCs/>
          <w:szCs w:val="20"/>
          <w:lang w:val="lt-LT"/>
        </w:rPr>
        <w:t xml:space="preserve">asjassepuutuvate isikutega </w:t>
      </w:r>
      <w:r w:rsidRPr="002750E4">
        <w:rPr>
          <w:bCs/>
          <w:szCs w:val="20"/>
          <w:lang w:val="lt-LT"/>
        </w:rPr>
        <w:t xml:space="preserve">võrdsele kohtlemisele (põhiseaduse § 12 lg 1). </w:t>
      </w:r>
    </w:p>
    <w:p w:rsidR="00F9681A" w:rsidRPr="00F9681A" w:rsidRDefault="00F9681A" w:rsidP="00F9681A">
      <w:pPr>
        <w:pStyle w:val="ListParagraph"/>
        <w:rPr>
          <w:bCs/>
          <w:szCs w:val="20"/>
          <w:lang w:val="lt-LT"/>
        </w:rPr>
      </w:pPr>
    </w:p>
    <w:p w:rsidR="0082630F" w:rsidRPr="0082630F" w:rsidRDefault="002750E4" w:rsidP="008B6166">
      <w:pPr>
        <w:pStyle w:val="ListParagraph"/>
        <w:numPr>
          <w:ilvl w:val="2"/>
          <w:numId w:val="14"/>
        </w:numPr>
        <w:tabs>
          <w:tab w:val="clear" w:pos="720"/>
          <w:tab w:val="num" w:pos="709"/>
        </w:tabs>
        <w:autoSpaceDE w:val="0"/>
        <w:autoSpaceDN w:val="0"/>
        <w:adjustRightInd w:val="0"/>
        <w:spacing w:after="0"/>
        <w:jc w:val="both"/>
        <w:rPr>
          <w:bCs/>
          <w:szCs w:val="20"/>
        </w:rPr>
      </w:pPr>
      <w:r w:rsidRPr="002750E4">
        <w:rPr>
          <w:bCs/>
          <w:szCs w:val="20"/>
          <w:lang w:val="lt-LT"/>
        </w:rPr>
        <w:t xml:space="preserve">Seega on </w:t>
      </w:r>
      <w:r>
        <w:rPr>
          <w:bCs/>
          <w:szCs w:val="20"/>
          <w:lang w:val="lt-LT"/>
        </w:rPr>
        <w:t>kaebaja</w:t>
      </w:r>
      <w:r w:rsidRPr="002750E4">
        <w:rPr>
          <w:bCs/>
          <w:szCs w:val="20"/>
          <w:lang w:val="lt-LT"/>
        </w:rPr>
        <w:t xml:space="preserve">l kaebeõigus </w:t>
      </w:r>
      <w:r>
        <w:rPr>
          <w:bCs/>
          <w:szCs w:val="20"/>
          <w:lang w:val="lt-LT"/>
        </w:rPr>
        <w:t xml:space="preserve">ettekirjutuse </w:t>
      </w:r>
      <w:r w:rsidRPr="002750E4">
        <w:rPr>
          <w:bCs/>
          <w:szCs w:val="20"/>
          <w:lang w:val="lt-LT"/>
        </w:rPr>
        <w:t>vaidlustamiseks</w:t>
      </w:r>
      <w:r>
        <w:rPr>
          <w:bCs/>
          <w:szCs w:val="20"/>
          <w:lang w:val="lt-LT"/>
        </w:rPr>
        <w:t xml:space="preserve"> ning asjassepuutumatu on kohtulahendis osundada kaebaja õiguste riive puudumisele. </w:t>
      </w:r>
    </w:p>
    <w:p w:rsidR="0082630F" w:rsidRPr="0082630F" w:rsidRDefault="0082630F" w:rsidP="0082630F">
      <w:pPr>
        <w:tabs>
          <w:tab w:val="num" w:pos="709"/>
        </w:tabs>
        <w:autoSpaceDE w:val="0"/>
        <w:autoSpaceDN w:val="0"/>
        <w:adjustRightInd w:val="0"/>
        <w:spacing w:after="0"/>
        <w:jc w:val="both"/>
        <w:rPr>
          <w:bCs/>
          <w:szCs w:val="20"/>
        </w:rPr>
      </w:pPr>
    </w:p>
    <w:p w:rsidR="002D37A6" w:rsidRDefault="002D37A6" w:rsidP="002D37A6">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rPr>
      </w:pPr>
      <w:r>
        <w:rPr>
          <w:b/>
          <w:bCs/>
          <w:szCs w:val="20"/>
        </w:rPr>
        <w:t>Tallinna Halduskohus on täielikult jätnud analüüsimata võimaliku vastuolu Euroopa Liidu õigusega.</w:t>
      </w:r>
      <w:r w:rsidR="00577C61">
        <w:rPr>
          <w:b/>
          <w:bCs/>
          <w:szCs w:val="20"/>
        </w:rPr>
        <w:t xml:space="preserve"> Tegemist on olulise menetlusliku rikkumisega. </w:t>
      </w:r>
    </w:p>
    <w:p w:rsidR="002D37A6" w:rsidRPr="002D37A6" w:rsidRDefault="002D37A6" w:rsidP="002D37A6">
      <w:pPr>
        <w:tabs>
          <w:tab w:val="num" w:pos="709"/>
        </w:tabs>
        <w:autoSpaceDE w:val="0"/>
        <w:autoSpaceDN w:val="0"/>
        <w:adjustRightInd w:val="0"/>
        <w:spacing w:after="0"/>
        <w:jc w:val="both"/>
        <w:rPr>
          <w:b/>
          <w:bCs/>
          <w:szCs w:val="20"/>
        </w:rPr>
      </w:pPr>
    </w:p>
    <w:p w:rsidR="009C362D" w:rsidRPr="009C362D" w:rsidRDefault="009C362D" w:rsidP="002D37A6">
      <w:pPr>
        <w:pStyle w:val="ListParagraph"/>
        <w:numPr>
          <w:ilvl w:val="2"/>
          <w:numId w:val="14"/>
        </w:numPr>
        <w:tabs>
          <w:tab w:val="clear" w:pos="720"/>
          <w:tab w:val="num" w:pos="709"/>
        </w:tabs>
        <w:autoSpaceDE w:val="0"/>
        <w:autoSpaceDN w:val="0"/>
        <w:adjustRightInd w:val="0"/>
        <w:spacing w:after="0"/>
        <w:jc w:val="both"/>
        <w:rPr>
          <w:b/>
          <w:bCs/>
          <w:szCs w:val="20"/>
        </w:rPr>
      </w:pPr>
      <w:r w:rsidRPr="009C362D">
        <w:rPr>
          <w:shd w:val="clear" w:color="auto" w:fill="FFFFFF"/>
        </w:rPr>
        <w:t>Selles kohtuasjas puudub vaidlus</w:t>
      </w:r>
      <w:r w:rsidR="002D37A6" w:rsidRPr="009C362D">
        <w:rPr>
          <w:shd w:val="clear" w:color="auto" w:fill="FFFFFF"/>
        </w:rPr>
        <w:t xml:space="preserve">, et </w:t>
      </w:r>
      <w:r w:rsidRPr="009C362D">
        <w:rPr>
          <w:shd w:val="clear" w:color="auto" w:fill="FFFFFF"/>
        </w:rPr>
        <w:t>RahaPTS</w:t>
      </w:r>
      <w:r w:rsidR="008C6D65">
        <w:rPr>
          <w:shd w:val="clear" w:color="auto" w:fill="FFFFFF"/>
        </w:rPr>
        <w:t>, sh</w:t>
      </w:r>
      <w:r w:rsidRPr="009C362D">
        <w:rPr>
          <w:shd w:val="clear" w:color="auto" w:fill="FFFFFF"/>
        </w:rPr>
        <w:t xml:space="preserve"> § 6 lg 2 p 4 ja § 6 lg 4 </w:t>
      </w:r>
      <w:r w:rsidR="002D37A6" w:rsidRPr="009C362D">
        <w:rPr>
          <w:shd w:val="clear" w:color="auto" w:fill="FFFFFF"/>
        </w:rPr>
        <w:t>on EL õigusega seotud sätted, st need võtavad</w:t>
      </w:r>
      <w:r w:rsidR="002D37A6" w:rsidRPr="002D37A6">
        <w:rPr>
          <w:shd w:val="clear" w:color="auto" w:fill="FFFFFF"/>
        </w:rPr>
        <w:t xml:space="preserve"> </w:t>
      </w:r>
      <w:r w:rsidR="008C6D65">
        <w:rPr>
          <w:shd w:val="clear" w:color="auto" w:fill="FFFFFF"/>
        </w:rPr>
        <w:t>sama seaduse eelnõu (137 SE</w:t>
      </w:r>
      <w:r w:rsidR="002D37A6" w:rsidRPr="002D37A6">
        <w:rPr>
          <w:shd w:val="clear" w:color="auto" w:fill="FFFFFF"/>
        </w:rPr>
        <w:t xml:space="preserve">) algteksti seletuskirjale lisatud </w:t>
      </w:r>
      <w:r w:rsidR="008C6D65">
        <w:rPr>
          <w:shd w:val="clear" w:color="auto" w:fill="FFFFFF"/>
        </w:rPr>
        <w:t xml:space="preserve">selgituse (vt p IV) </w:t>
      </w:r>
      <w:r w:rsidR="002D37A6" w:rsidRPr="002D37A6">
        <w:rPr>
          <w:shd w:val="clear" w:color="auto" w:fill="FFFFFF"/>
        </w:rPr>
        <w:t xml:space="preserve">kohaselt </w:t>
      </w:r>
      <w:r w:rsidR="002D37A6" w:rsidRPr="002D37A6">
        <w:rPr>
          <w:shd w:val="clear" w:color="auto" w:fill="FFFFFF"/>
        </w:rPr>
        <w:lastRenderedPageBreak/>
        <w:t xml:space="preserve">üle </w:t>
      </w:r>
      <w:r>
        <w:rPr>
          <w:shd w:val="clear" w:color="auto" w:fill="FFFFFF"/>
        </w:rPr>
        <w:t xml:space="preserve">III </w:t>
      </w:r>
      <w:r w:rsidR="002D37A6" w:rsidRPr="002D37A6">
        <w:t>direktiivi</w:t>
      </w:r>
      <w:r w:rsidR="002D37A6" w:rsidRPr="002D37A6">
        <w:rPr>
          <w:shd w:val="clear" w:color="auto" w:fill="FFFFFF"/>
        </w:rPr>
        <w:t>.</w:t>
      </w:r>
      <w:r w:rsidR="002D37A6">
        <w:rPr>
          <w:rStyle w:val="FootnoteReference"/>
          <w:shd w:val="clear" w:color="auto" w:fill="FFFFFF"/>
        </w:rPr>
        <w:footnoteReference w:id="4"/>
      </w:r>
      <w:r w:rsidR="002D37A6" w:rsidRPr="002D37A6">
        <w:rPr>
          <w:shd w:val="clear" w:color="auto" w:fill="FFFFFF"/>
        </w:rPr>
        <w:t xml:space="preserve"> </w:t>
      </w:r>
      <w:r w:rsidR="00410612">
        <w:rPr>
          <w:shd w:val="clear" w:color="auto" w:fill="FFFFFF"/>
        </w:rPr>
        <w:t xml:space="preserve">Kaebaja tõstatas kaebuses kõnealuste sätete vastuolu III direktiiviga, esitades põhjaliku argumentatsiooni (vt kaebuse p 2.1; 10.06.2014 arvamuse p 2).  </w:t>
      </w:r>
    </w:p>
    <w:p w:rsidR="009C362D" w:rsidRPr="009C362D" w:rsidRDefault="009C362D" w:rsidP="009C362D">
      <w:pPr>
        <w:tabs>
          <w:tab w:val="num" w:pos="709"/>
        </w:tabs>
        <w:autoSpaceDE w:val="0"/>
        <w:autoSpaceDN w:val="0"/>
        <w:adjustRightInd w:val="0"/>
        <w:spacing w:after="0"/>
        <w:jc w:val="both"/>
        <w:rPr>
          <w:b/>
          <w:bCs/>
          <w:szCs w:val="20"/>
        </w:rPr>
      </w:pPr>
    </w:p>
    <w:p w:rsidR="002D37A6" w:rsidRPr="002D37A6" w:rsidRDefault="009C362D" w:rsidP="002D37A6">
      <w:pPr>
        <w:pStyle w:val="ListParagraph"/>
        <w:numPr>
          <w:ilvl w:val="2"/>
          <w:numId w:val="14"/>
        </w:numPr>
        <w:tabs>
          <w:tab w:val="clear" w:pos="720"/>
          <w:tab w:val="num" w:pos="709"/>
        </w:tabs>
        <w:autoSpaceDE w:val="0"/>
        <w:autoSpaceDN w:val="0"/>
        <w:adjustRightInd w:val="0"/>
        <w:spacing w:after="0"/>
        <w:jc w:val="both"/>
        <w:rPr>
          <w:b/>
          <w:bCs/>
          <w:szCs w:val="20"/>
        </w:rPr>
      </w:pPr>
      <w:r>
        <w:rPr>
          <w:shd w:val="clear" w:color="auto" w:fill="FFFFFF"/>
        </w:rPr>
        <w:t>Haldus</w:t>
      </w:r>
      <w:r w:rsidR="002D37A6" w:rsidRPr="002D37A6">
        <w:rPr>
          <w:shd w:val="clear" w:color="auto" w:fill="FFFFFF"/>
        </w:rPr>
        <w:t xml:space="preserve">kohus on aga jätnud täielikult arvestamata, et Riigikohus on sellisteks juhtudeks andnud kohtutele selge juhise: </w:t>
      </w:r>
      <w:r w:rsidR="002D37A6" w:rsidRPr="002D37A6">
        <w:rPr>
          <w:i/>
          <w:shd w:val="clear" w:color="auto" w:fill="FFFFFF"/>
        </w:rPr>
        <w:t>Halduskohtud peavad EL õigusega seotud, st EL õigusest tuleneva, seda täpsustava või rakendava Eesti õiguse kohaldamisel ja tõlgendamisel esmalt kontrollima seda, kas Eesti õigus on EL õigusega vastavuses. Seejuures on soovitav vaadelda EL õigust laiemalt kui ainult asjassepuutuv EL õigusakt. Analüüsida tuleks tarvidusel seda, kas Eesti õigus, vajadusel ka asjassepuutuv EL teisene õigus on vastavuses EL esmase õigusega, EL õiguse üldprintsiipide ning Euroopa Liidus tunnustatud põhimõtete, sh põhiõiguste- ja vabaduste austamisega. /.../ Kui EL teisese õiguse õiguspärasuses kahtlusi ei teki või Euroopa Kohtu vastus kinnitab teisese õiguse õiguspärasust, kuid tekib kahtlus Eesti õiguse vastavusest EL õigusele, siis võib Eesti õiguse EL õigusega kooskõla küsimuse lahendada, toetudes varasemale Euroopa Kohtu praktikale või vajadusel paluda Euroopa Kohtult EL õiguse tõlgendamiseks eelotsust. Eelistada tuleks Eesti õiguse tõlgendamist võimalikult kooskõlas EL õigusega</w:t>
      </w:r>
      <w:r w:rsidR="002D37A6" w:rsidRPr="002D37A6">
        <w:rPr>
          <w:shd w:val="clear" w:color="auto" w:fill="FFFFFF"/>
        </w:rPr>
        <w:t>.</w:t>
      </w:r>
      <w:r w:rsidR="002D37A6" w:rsidRPr="000F32C2">
        <w:rPr>
          <w:rStyle w:val="FootnoteReference"/>
          <w:shd w:val="clear" w:color="auto" w:fill="FFFFFF"/>
        </w:rPr>
        <w:footnoteReference w:id="5"/>
      </w:r>
      <w:r w:rsidR="002D37A6" w:rsidRPr="002D37A6">
        <w:rPr>
          <w:shd w:val="clear" w:color="auto" w:fill="FFFFFF"/>
        </w:rPr>
        <w:t xml:space="preserve"> Samuti on Riigikohus rõhutanud siseriiklike kohtute kohustust tõlgendada Eesti õigust kooskõlas EL õigusega ehk kohustust tõlgendada Eesti õigust võimalikult suures ulatuses EL õiguse sõnastust ja eesmärki arvestades.</w:t>
      </w:r>
      <w:r w:rsidR="002D37A6">
        <w:rPr>
          <w:rStyle w:val="FootnoteReference"/>
          <w:shd w:val="clear" w:color="auto" w:fill="FFFFFF"/>
        </w:rPr>
        <w:footnoteReference w:id="6"/>
      </w:r>
      <w:r w:rsidR="002D37A6" w:rsidRPr="002D37A6">
        <w:rPr>
          <w:shd w:val="clear" w:color="auto" w:fill="FFFFFF"/>
        </w:rPr>
        <w:t xml:space="preserve"> Siseriikliku õiguse ja EL õiguse vastuolu korral tuleks eelistada Eesti õiguse tõlgendamist võimalikult kooskõlas EL õigusega ning olukorras, kus kooskõlaline tõlgendamine pole võimalik, võib kõne alla tulla direktiivi otsekohaldamine.</w:t>
      </w:r>
      <w:r w:rsidR="002D37A6">
        <w:rPr>
          <w:rStyle w:val="FootnoteReference"/>
          <w:shd w:val="clear" w:color="auto" w:fill="FFFFFF"/>
        </w:rPr>
        <w:footnoteReference w:id="7"/>
      </w:r>
      <w:r w:rsidR="002D37A6" w:rsidRPr="002D37A6">
        <w:rPr>
          <w:shd w:val="clear" w:color="auto" w:fill="FFFFFF"/>
        </w:rPr>
        <w:t xml:space="preserve"> </w:t>
      </w:r>
    </w:p>
    <w:p w:rsidR="002D37A6" w:rsidRPr="002D37A6" w:rsidRDefault="002D37A6" w:rsidP="002D37A6">
      <w:pPr>
        <w:tabs>
          <w:tab w:val="num" w:pos="709"/>
        </w:tabs>
        <w:autoSpaceDE w:val="0"/>
        <w:autoSpaceDN w:val="0"/>
        <w:adjustRightInd w:val="0"/>
        <w:spacing w:after="0"/>
        <w:jc w:val="both"/>
        <w:rPr>
          <w:b/>
          <w:bCs/>
          <w:szCs w:val="20"/>
        </w:rPr>
      </w:pPr>
    </w:p>
    <w:p w:rsidR="002D37A6" w:rsidRPr="00410612" w:rsidRDefault="002D37A6" w:rsidP="002D37A6">
      <w:pPr>
        <w:pStyle w:val="ListParagraph"/>
        <w:numPr>
          <w:ilvl w:val="2"/>
          <w:numId w:val="14"/>
        </w:numPr>
        <w:tabs>
          <w:tab w:val="clear" w:pos="720"/>
          <w:tab w:val="num" w:pos="709"/>
        </w:tabs>
        <w:autoSpaceDE w:val="0"/>
        <w:autoSpaceDN w:val="0"/>
        <w:adjustRightInd w:val="0"/>
        <w:spacing w:after="0"/>
        <w:jc w:val="both"/>
        <w:rPr>
          <w:b/>
          <w:bCs/>
          <w:szCs w:val="20"/>
        </w:rPr>
      </w:pPr>
      <w:r>
        <w:rPr>
          <w:shd w:val="clear" w:color="auto" w:fill="FFFFFF"/>
        </w:rPr>
        <w:t xml:space="preserve">Seega tuli </w:t>
      </w:r>
      <w:r w:rsidR="009C362D">
        <w:rPr>
          <w:shd w:val="clear" w:color="auto" w:fill="FFFFFF"/>
        </w:rPr>
        <w:t>haldus</w:t>
      </w:r>
      <w:r>
        <w:rPr>
          <w:shd w:val="clear" w:color="auto" w:fill="FFFFFF"/>
        </w:rPr>
        <w:t>kohtul vaidluse lahendamiseks kaaluda, kas kõnealusel juhul on tegemist kooskõlalise tõlgendamise võimalusega või esineb selline vastuolu, mis ei võimalda tõlgendamist, arvestades, et viimasel juhul lasub kohtul kohustus lahendada vaidlus direktiivi sätte kohaselt, pidades silmas asjaolu, et direktiivi säte peab olema sõnastatud selgelt ja tingimusteta.</w:t>
      </w:r>
      <w:r>
        <w:rPr>
          <w:rStyle w:val="FootnoteReference"/>
          <w:shd w:val="clear" w:color="auto" w:fill="FFFFFF"/>
        </w:rPr>
        <w:footnoteReference w:id="8"/>
      </w:r>
      <w:r>
        <w:rPr>
          <w:shd w:val="clear" w:color="auto" w:fill="FFFFFF"/>
        </w:rPr>
        <w:t xml:space="preserve"> </w:t>
      </w:r>
      <w:r w:rsidRPr="00FB4577">
        <w:rPr>
          <w:b/>
          <w:shd w:val="clear" w:color="auto" w:fill="FFFFFF"/>
        </w:rPr>
        <w:t xml:space="preserve">Tallinna </w:t>
      </w:r>
      <w:r w:rsidR="009C362D">
        <w:rPr>
          <w:b/>
          <w:shd w:val="clear" w:color="auto" w:fill="FFFFFF"/>
        </w:rPr>
        <w:t>Haldus</w:t>
      </w:r>
      <w:r w:rsidRPr="00FB4577">
        <w:rPr>
          <w:b/>
          <w:shd w:val="clear" w:color="auto" w:fill="FFFFFF"/>
        </w:rPr>
        <w:t xml:space="preserve">kohus on aga põhjendamatult jätnud </w:t>
      </w:r>
      <w:r>
        <w:rPr>
          <w:b/>
          <w:shd w:val="clear" w:color="auto" w:fill="FFFFFF"/>
        </w:rPr>
        <w:t>Riigikohtu</w:t>
      </w:r>
      <w:r w:rsidRPr="00FB4577">
        <w:rPr>
          <w:b/>
          <w:shd w:val="clear" w:color="auto" w:fill="FFFFFF"/>
        </w:rPr>
        <w:t xml:space="preserve"> juhised arvestamata ning </w:t>
      </w:r>
      <w:r w:rsidR="009C362D">
        <w:rPr>
          <w:b/>
          <w:shd w:val="clear" w:color="auto" w:fill="FFFFFF"/>
        </w:rPr>
        <w:t xml:space="preserve">RahaPTS § 6 lg 2 p 4 ja § 6 lg 4 </w:t>
      </w:r>
      <w:r w:rsidRPr="00FB4577">
        <w:rPr>
          <w:b/>
          <w:shd w:val="clear" w:color="auto" w:fill="FFFFFF"/>
        </w:rPr>
        <w:t xml:space="preserve">kooskõla või vastuolu </w:t>
      </w:r>
      <w:r w:rsidR="009C362D">
        <w:rPr>
          <w:b/>
          <w:shd w:val="clear" w:color="auto" w:fill="FFFFFF"/>
        </w:rPr>
        <w:t xml:space="preserve">III </w:t>
      </w:r>
      <w:r w:rsidRPr="00FB4577">
        <w:rPr>
          <w:b/>
          <w:shd w:val="clear" w:color="auto" w:fill="FFFFFF"/>
        </w:rPr>
        <w:t>direktiivi sät</w:t>
      </w:r>
      <w:r w:rsidR="00E73D54">
        <w:rPr>
          <w:b/>
          <w:shd w:val="clear" w:color="auto" w:fill="FFFFFF"/>
        </w:rPr>
        <w:t>e</w:t>
      </w:r>
      <w:r w:rsidRPr="00FB4577">
        <w:rPr>
          <w:b/>
          <w:shd w:val="clear" w:color="auto" w:fill="FFFFFF"/>
        </w:rPr>
        <w:t xml:space="preserve">tega </w:t>
      </w:r>
      <w:r w:rsidR="008A52D9">
        <w:rPr>
          <w:b/>
          <w:shd w:val="clear" w:color="auto" w:fill="FFFFFF"/>
        </w:rPr>
        <w:t xml:space="preserve">täielikult </w:t>
      </w:r>
      <w:r w:rsidRPr="00FB4577">
        <w:rPr>
          <w:b/>
          <w:shd w:val="clear" w:color="auto" w:fill="FFFFFF"/>
        </w:rPr>
        <w:t xml:space="preserve">analüüsimata. </w:t>
      </w:r>
    </w:p>
    <w:p w:rsidR="00410612" w:rsidRPr="00410612" w:rsidRDefault="00410612" w:rsidP="00410612">
      <w:pPr>
        <w:pStyle w:val="ListParagraph"/>
        <w:rPr>
          <w:bCs/>
          <w:szCs w:val="20"/>
        </w:rPr>
      </w:pPr>
    </w:p>
    <w:p w:rsidR="00410612" w:rsidRPr="00410612" w:rsidRDefault="00D46855" w:rsidP="00D46855">
      <w:pPr>
        <w:pStyle w:val="ListParagraph"/>
        <w:numPr>
          <w:ilvl w:val="2"/>
          <w:numId w:val="14"/>
        </w:numPr>
        <w:tabs>
          <w:tab w:val="clear" w:pos="720"/>
          <w:tab w:val="num" w:pos="709"/>
        </w:tabs>
        <w:autoSpaceDE w:val="0"/>
        <w:autoSpaceDN w:val="0"/>
        <w:adjustRightInd w:val="0"/>
        <w:spacing w:after="0"/>
        <w:jc w:val="both"/>
        <w:rPr>
          <w:bCs/>
          <w:szCs w:val="20"/>
        </w:rPr>
      </w:pPr>
      <w:r>
        <w:rPr>
          <w:bCs/>
          <w:szCs w:val="20"/>
        </w:rPr>
        <w:t xml:space="preserve">HKMS </w:t>
      </w:r>
      <w:r w:rsidRPr="00D46855">
        <w:rPr>
          <w:bCs/>
          <w:szCs w:val="20"/>
        </w:rPr>
        <w:t>§</w:t>
      </w:r>
      <w:r>
        <w:rPr>
          <w:bCs/>
          <w:szCs w:val="20"/>
        </w:rPr>
        <w:t xml:space="preserve"> 157 lg 1 kohaselt k</w:t>
      </w:r>
      <w:r w:rsidRPr="00D46855">
        <w:rPr>
          <w:bCs/>
          <w:szCs w:val="20"/>
        </w:rPr>
        <w:t>ohtuotsus peab olema seaduslik ja põhjendatud</w:t>
      </w:r>
      <w:r>
        <w:rPr>
          <w:bCs/>
          <w:szCs w:val="20"/>
        </w:rPr>
        <w:t xml:space="preserve">. HKMS </w:t>
      </w:r>
      <w:r w:rsidRPr="00D46855">
        <w:rPr>
          <w:bCs/>
          <w:szCs w:val="20"/>
        </w:rPr>
        <w:t>§</w:t>
      </w:r>
      <w:r>
        <w:rPr>
          <w:bCs/>
          <w:szCs w:val="20"/>
        </w:rPr>
        <w:t xml:space="preserve"> 165 lg 1 p 4 kohaselt otsuse põhjendavas osas märgitakse </w:t>
      </w:r>
      <w:r w:rsidRPr="00D46855">
        <w:rPr>
          <w:bCs/>
          <w:szCs w:val="20"/>
        </w:rPr>
        <w:t>põhjendused, miks kohus ei nõustu menetlusosaliste väidetega</w:t>
      </w:r>
      <w:r>
        <w:rPr>
          <w:bCs/>
          <w:szCs w:val="20"/>
        </w:rPr>
        <w:t>.</w:t>
      </w:r>
      <w:r w:rsidRPr="00D46855">
        <w:rPr>
          <w:bCs/>
          <w:szCs w:val="20"/>
        </w:rPr>
        <w:t xml:space="preserve"> </w:t>
      </w:r>
      <w:r>
        <w:rPr>
          <w:bCs/>
          <w:szCs w:val="20"/>
        </w:rPr>
        <w:t>Tallinna H</w:t>
      </w:r>
      <w:r w:rsidR="00410612" w:rsidRPr="00410612">
        <w:rPr>
          <w:bCs/>
          <w:szCs w:val="20"/>
        </w:rPr>
        <w:t>alduskohus</w:t>
      </w:r>
      <w:r w:rsidR="00410612">
        <w:rPr>
          <w:bCs/>
          <w:szCs w:val="20"/>
        </w:rPr>
        <w:t xml:space="preserve"> oluliselt rikkunud </w:t>
      </w:r>
      <w:r>
        <w:rPr>
          <w:bCs/>
          <w:szCs w:val="20"/>
        </w:rPr>
        <w:t>neid kohtumenetluse norme</w:t>
      </w:r>
      <w:r w:rsidR="00410612">
        <w:rPr>
          <w:bCs/>
          <w:szCs w:val="20"/>
        </w:rPr>
        <w:t xml:space="preserve">, </w:t>
      </w:r>
      <w:r>
        <w:rPr>
          <w:bCs/>
          <w:szCs w:val="20"/>
        </w:rPr>
        <w:t>jättes kohtuotsuses täielikult käsitlemata kaebaja põhjendused RahaPTS vastuolu kohta EL õigusega. Tegemist on olulise menetlusliku rikkumisega.</w:t>
      </w:r>
      <w:r w:rsidR="00410612" w:rsidRPr="00410612">
        <w:rPr>
          <w:bCs/>
          <w:szCs w:val="20"/>
        </w:rPr>
        <w:t xml:space="preserve"> </w:t>
      </w:r>
    </w:p>
    <w:p w:rsidR="002D37A6" w:rsidRPr="00410612" w:rsidRDefault="002D37A6" w:rsidP="002D37A6">
      <w:pPr>
        <w:tabs>
          <w:tab w:val="num" w:pos="709"/>
        </w:tabs>
        <w:autoSpaceDE w:val="0"/>
        <w:autoSpaceDN w:val="0"/>
        <w:adjustRightInd w:val="0"/>
        <w:spacing w:after="0"/>
        <w:jc w:val="both"/>
        <w:rPr>
          <w:bCs/>
          <w:szCs w:val="20"/>
        </w:rPr>
      </w:pPr>
    </w:p>
    <w:p w:rsidR="00B50A43" w:rsidRPr="00EE3ABD" w:rsidRDefault="00B50A43" w:rsidP="00CF25DB">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rPr>
      </w:pPr>
      <w:r w:rsidRPr="00EE3ABD">
        <w:rPr>
          <w:b/>
          <w:bCs/>
          <w:szCs w:val="20"/>
        </w:rPr>
        <w:t xml:space="preserve">RahaPTS § 6 lg 2 p 4 ja § 6 lg 4 või RAB-i tõlgendus nende sätete osas on vastuolus Euroopa Liidu õigusega (III direktiivi art 2 lg 1 ning 4 lg-d 1 ja 2). </w:t>
      </w:r>
    </w:p>
    <w:p w:rsidR="00B50A43" w:rsidRPr="00EE3ABD" w:rsidRDefault="00B50A43" w:rsidP="00EE3ABD">
      <w:pPr>
        <w:tabs>
          <w:tab w:val="num" w:pos="709"/>
        </w:tabs>
        <w:autoSpaceDE w:val="0"/>
        <w:autoSpaceDN w:val="0"/>
        <w:adjustRightInd w:val="0"/>
        <w:spacing w:after="0"/>
        <w:rPr>
          <w:b/>
          <w:bCs/>
          <w:szCs w:val="20"/>
        </w:rPr>
      </w:pPr>
    </w:p>
    <w:p w:rsidR="00B50A43" w:rsidRPr="00EE3ABD" w:rsidRDefault="00B50A43" w:rsidP="006237F1">
      <w:pPr>
        <w:pStyle w:val="ListParagraph"/>
        <w:numPr>
          <w:ilvl w:val="2"/>
          <w:numId w:val="14"/>
        </w:numPr>
        <w:autoSpaceDE w:val="0"/>
        <w:autoSpaceDN w:val="0"/>
        <w:adjustRightInd w:val="0"/>
        <w:spacing w:after="0"/>
        <w:contextualSpacing w:val="0"/>
        <w:jc w:val="both"/>
        <w:rPr>
          <w:b/>
          <w:bCs/>
          <w:szCs w:val="20"/>
        </w:rPr>
      </w:pPr>
      <w:r w:rsidRPr="00EE3ABD">
        <w:rPr>
          <w:color w:val="222222"/>
          <w:szCs w:val="20"/>
        </w:rPr>
        <w:t xml:space="preserve">III direktiiv on minimaalse ühtlustamise klausleid sisaldav direktiiv. Seega selle direktiivi artiklid 4 ja 5 võimaldavad EL liikmesriikide õigusnormidel minna kaugemale ja laiendada direktiivi kohaldamisala või olla rangemad selleks, et liikmesriigid saaksid tõhustada enda finantssüsteemide kaitset ning võidelda rahapesu ja terrorismi rahastamise vastu. </w:t>
      </w:r>
    </w:p>
    <w:p w:rsidR="00B50A43" w:rsidRPr="00EE3ABD" w:rsidRDefault="00B50A43" w:rsidP="00EE3ABD">
      <w:pPr>
        <w:autoSpaceDE w:val="0"/>
        <w:autoSpaceDN w:val="0"/>
        <w:adjustRightInd w:val="0"/>
        <w:spacing w:after="0"/>
        <w:rPr>
          <w:b/>
          <w:bCs/>
          <w:szCs w:val="20"/>
        </w:rPr>
      </w:pPr>
    </w:p>
    <w:p w:rsidR="00B50A43" w:rsidRPr="00EE3ABD" w:rsidRDefault="00B50A43" w:rsidP="006237F1">
      <w:pPr>
        <w:pStyle w:val="ListParagraph"/>
        <w:numPr>
          <w:ilvl w:val="2"/>
          <w:numId w:val="14"/>
        </w:numPr>
        <w:autoSpaceDE w:val="0"/>
        <w:autoSpaceDN w:val="0"/>
        <w:adjustRightInd w:val="0"/>
        <w:spacing w:after="0"/>
        <w:contextualSpacing w:val="0"/>
        <w:jc w:val="both"/>
        <w:rPr>
          <w:b/>
          <w:bCs/>
          <w:szCs w:val="20"/>
        </w:rPr>
      </w:pPr>
      <w:r w:rsidRPr="00EE3ABD">
        <w:rPr>
          <w:bCs/>
          <w:szCs w:val="20"/>
        </w:rPr>
        <w:t>Eesti seadusandja on RahaPTS § 6 lg 2 p-s 4 ja § 6 lg-s 4 otsustanud laiendada nende finantseerimisasutuste, kellele laieneb rahapesualane regulatsioon, ringi, kuigi III direktiivis ei käsitleta finantseerimisasutusena alternatiivse maksevahendi teenuse pakkujat, sh direktiivis puudub vastavasisuline definitsioon</w:t>
      </w:r>
      <w:r w:rsidRPr="00EE3ABD">
        <w:rPr>
          <w:rFonts w:cs="Arial"/>
          <w:color w:val="202020"/>
          <w:szCs w:val="20"/>
          <w:shd w:val="clear" w:color="auto" w:fill="FFFFFF"/>
        </w:rPr>
        <w:t xml:space="preserve">. Seega Eesti on kehtestanud III direktiivi miinimumnõuetest rangemad meetmed. </w:t>
      </w:r>
      <w:r w:rsidRPr="00EE3ABD">
        <w:rPr>
          <w:bCs/>
          <w:szCs w:val="20"/>
        </w:rPr>
        <w:t xml:space="preserve">III direktiivi art 4 lg 1 võimaldab EL liikmesriigil </w:t>
      </w:r>
      <w:r w:rsidRPr="00EE3ABD">
        <w:rPr>
          <w:color w:val="000000"/>
          <w:szCs w:val="20"/>
        </w:rPr>
        <w:t xml:space="preserve">laiendada direktiivi sätteid täies ulatuses või </w:t>
      </w:r>
      <w:r w:rsidRPr="00EE3ABD">
        <w:rPr>
          <w:color w:val="000000"/>
          <w:szCs w:val="20"/>
        </w:rPr>
        <w:lastRenderedPageBreak/>
        <w:t xml:space="preserve">osaliselt elukutsetele ja ettevõtjate kategooriatele, mis ei ole küll III direktiivi art 2 lg-s 1 osutatud asutused ja isikud, „kuid tegutsevad alal, mida võidakse eriti tõenäoliselt kasutada rahapesu ja terrorismi rahastamise eesmärkidel”. </w:t>
      </w:r>
    </w:p>
    <w:p w:rsidR="00B50A43" w:rsidRPr="00EE3ABD" w:rsidRDefault="00B50A43" w:rsidP="00EE3ABD">
      <w:pPr>
        <w:autoSpaceDE w:val="0"/>
        <w:autoSpaceDN w:val="0"/>
        <w:adjustRightInd w:val="0"/>
        <w:spacing w:after="0"/>
        <w:rPr>
          <w:b/>
          <w:bCs/>
          <w:szCs w:val="20"/>
        </w:rPr>
      </w:pPr>
    </w:p>
    <w:p w:rsidR="00B50A43" w:rsidRPr="00EE3ABD" w:rsidRDefault="00B50A43" w:rsidP="006237F1">
      <w:pPr>
        <w:pStyle w:val="ListParagraph"/>
        <w:numPr>
          <w:ilvl w:val="2"/>
          <w:numId w:val="14"/>
        </w:numPr>
        <w:autoSpaceDE w:val="0"/>
        <w:autoSpaceDN w:val="0"/>
        <w:adjustRightInd w:val="0"/>
        <w:spacing w:after="0"/>
        <w:contextualSpacing w:val="0"/>
        <w:jc w:val="both"/>
        <w:rPr>
          <w:b/>
          <w:bCs/>
          <w:szCs w:val="20"/>
        </w:rPr>
      </w:pPr>
      <w:r w:rsidRPr="00EE3ABD">
        <w:rPr>
          <w:bCs/>
          <w:szCs w:val="20"/>
        </w:rPr>
        <w:t xml:space="preserve">Ettekirjutuse kohaselt on RAB seisukohal, et bitcoin on alternatiivne maksevahend ning bitcoinidega ettevõtluse korras kauplevad isikud on alternatiivse maksevahendi teenust pakkuvad finantseerimisasutused. Samas RAB </w:t>
      </w:r>
      <w:r w:rsidR="009B617A">
        <w:rPr>
          <w:bCs/>
          <w:szCs w:val="20"/>
        </w:rPr>
        <w:t xml:space="preserve">ega ka Eesti seadusandja RahaPTS eelnõu seletuskirjas </w:t>
      </w:r>
      <w:r w:rsidRPr="00EE3ABD">
        <w:rPr>
          <w:szCs w:val="20"/>
        </w:rPr>
        <w:t xml:space="preserve">ei ole oma tõlgenduse põhistamiseks esitanud ühtegi konkreetset argumenti, miks võidakse bitcoine eriti tõenäoliselt kasutada rahapesu ja terrorismi rahastamise eesmärgil. Samuti </w:t>
      </w:r>
      <w:r w:rsidR="009B617A">
        <w:rPr>
          <w:szCs w:val="20"/>
        </w:rPr>
        <w:t>ei ole RAB</w:t>
      </w:r>
      <w:r w:rsidRPr="00EE3ABD">
        <w:rPr>
          <w:szCs w:val="20"/>
        </w:rPr>
        <w:t xml:space="preserve"> </w:t>
      </w:r>
      <w:r w:rsidR="009B617A">
        <w:rPr>
          <w:szCs w:val="20"/>
        </w:rPr>
        <w:t xml:space="preserve">esitanud </w:t>
      </w:r>
      <w:r w:rsidRPr="00EE3ABD">
        <w:rPr>
          <w:szCs w:val="20"/>
        </w:rPr>
        <w:t>seda tõlgendust toetava</w:t>
      </w:r>
      <w:r w:rsidR="009B617A">
        <w:rPr>
          <w:szCs w:val="20"/>
        </w:rPr>
        <w:t>i</w:t>
      </w:r>
      <w:r w:rsidRPr="00EE3ABD">
        <w:rPr>
          <w:szCs w:val="20"/>
        </w:rPr>
        <w:t>d tõend</w:t>
      </w:r>
      <w:r w:rsidR="009B617A">
        <w:rPr>
          <w:szCs w:val="20"/>
        </w:rPr>
        <w:t>e</w:t>
      </w:r>
      <w:r w:rsidRPr="00EE3ABD">
        <w:rPr>
          <w:szCs w:val="20"/>
        </w:rPr>
        <w:t xml:space="preserve">id (vt </w:t>
      </w:r>
      <w:r w:rsidR="009B617A">
        <w:rPr>
          <w:szCs w:val="20"/>
        </w:rPr>
        <w:t xml:space="preserve">ka </w:t>
      </w:r>
      <w:r w:rsidRPr="00EE3ABD">
        <w:rPr>
          <w:szCs w:val="20"/>
        </w:rPr>
        <w:t>kohtuistungi protokolli lk 3, kell 10:44:14).</w:t>
      </w:r>
    </w:p>
    <w:p w:rsidR="00B50A43" w:rsidRPr="00EE3ABD" w:rsidRDefault="00B50A43" w:rsidP="00EE3ABD">
      <w:pPr>
        <w:pStyle w:val="ListParagraph"/>
        <w:spacing w:after="0"/>
        <w:contextualSpacing w:val="0"/>
        <w:rPr>
          <w:bCs/>
          <w:szCs w:val="20"/>
        </w:rPr>
      </w:pPr>
    </w:p>
    <w:p w:rsidR="00B50A43" w:rsidRPr="00EE3ABD" w:rsidRDefault="00B50A43" w:rsidP="006237F1">
      <w:pPr>
        <w:pStyle w:val="ListParagraph"/>
        <w:numPr>
          <w:ilvl w:val="2"/>
          <w:numId w:val="14"/>
        </w:numPr>
        <w:autoSpaceDE w:val="0"/>
        <w:autoSpaceDN w:val="0"/>
        <w:adjustRightInd w:val="0"/>
        <w:spacing w:after="0"/>
        <w:contextualSpacing w:val="0"/>
        <w:jc w:val="both"/>
        <w:rPr>
          <w:b/>
          <w:bCs/>
          <w:szCs w:val="20"/>
        </w:rPr>
      </w:pPr>
      <w:r w:rsidRPr="00EE3ABD">
        <w:rPr>
          <w:bCs/>
          <w:szCs w:val="20"/>
        </w:rPr>
        <w:t xml:space="preserve">Kaebaja on jätkuvalt seisukohal, et bitcoinide ostu- ja müügitegevus ei ole selline ala, </w:t>
      </w:r>
      <w:r w:rsidRPr="00EE3ABD">
        <w:rPr>
          <w:color w:val="000000"/>
          <w:szCs w:val="20"/>
        </w:rPr>
        <w:t xml:space="preserve">mida võidakse „eriti tõenäoliselt kasutada rahapesu ja terrorismi rahastamise eesmärkidel“, ning selle väite põhistamiseks </w:t>
      </w:r>
      <w:r w:rsidR="00A12DAE">
        <w:rPr>
          <w:color w:val="000000"/>
          <w:szCs w:val="20"/>
        </w:rPr>
        <w:t xml:space="preserve">rõhutasime halduskohtus </w:t>
      </w:r>
      <w:r w:rsidRPr="00EE3ABD">
        <w:rPr>
          <w:color w:val="000000"/>
          <w:szCs w:val="20"/>
        </w:rPr>
        <w:t xml:space="preserve">järgnevaid </w:t>
      </w:r>
      <w:r w:rsidR="009B617A">
        <w:rPr>
          <w:color w:val="000000"/>
          <w:szCs w:val="20"/>
        </w:rPr>
        <w:t xml:space="preserve">olulisi </w:t>
      </w:r>
      <w:r w:rsidRPr="00EE3ABD">
        <w:rPr>
          <w:color w:val="000000"/>
          <w:szCs w:val="20"/>
        </w:rPr>
        <w:t>asjaolusid</w:t>
      </w:r>
      <w:r w:rsidR="009B617A">
        <w:rPr>
          <w:color w:val="000000"/>
          <w:szCs w:val="20"/>
        </w:rPr>
        <w:t>, tuginedes muuhulgas Eesti Panga andmetele</w:t>
      </w:r>
      <w:r w:rsidR="009B617A">
        <w:rPr>
          <w:rStyle w:val="FootnoteReference"/>
          <w:color w:val="000000"/>
          <w:szCs w:val="20"/>
        </w:rPr>
        <w:footnoteReference w:id="9"/>
      </w:r>
      <w:r w:rsidRPr="00EE3ABD">
        <w:rPr>
          <w:color w:val="000000"/>
          <w:szCs w:val="20"/>
        </w:rPr>
        <w:t>:</w:t>
      </w:r>
      <w:r w:rsidRPr="00EE3ABD">
        <w:rPr>
          <w:bCs/>
          <w:szCs w:val="20"/>
        </w:rPr>
        <w:t xml:space="preserve"> </w:t>
      </w:r>
    </w:p>
    <w:p w:rsidR="00B50A43" w:rsidRPr="00EE3ABD" w:rsidRDefault="00B50A43" w:rsidP="006237F1">
      <w:pPr>
        <w:pStyle w:val="ListParagraph"/>
        <w:numPr>
          <w:ilvl w:val="3"/>
          <w:numId w:val="14"/>
        </w:numPr>
        <w:autoSpaceDE w:val="0"/>
        <w:autoSpaceDN w:val="0"/>
        <w:adjustRightInd w:val="0"/>
        <w:spacing w:after="0"/>
        <w:ind w:left="1418" w:hanging="709"/>
        <w:jc w:val="both"/>
        <w:rPr>
          <w:b/>
          <w:bCs/>
          <w:szCs w:val="20"/>
        </w:rPr>
      </w:pPr>
      <w:r w:rsidRPr="00EE3ABD">
        <w:rPr>
          <w:b/>
          <w:bCs/>
          <w:szCs w:val="20"/>
        </w:rPr>
        <w:t>bitcoinide turumaht on marginaalne</w:t>
      </w:r>
      <w:r w:rsidRPr="00EE3ABD">
        <w:rPr>
          <w:bCs/>
          <w:szCs w:val="20"/>
        </w:rPr>
        <w:t xml:space="preserve"> – virtuaalrahade, millest bitcoinid moodustavad 90%, turumaht on hinnanguliselt kokku </w:t>
      </w:r>
      <w:r w:rsidRPr="00EE3ABD">
        <w:rPr>
          <w:bCs/>
          <w:i/>
          <w:szCs w:val="20"/>
        </w:rPr>
        <w:t>ca</w:t>
      </w:r>
      <w:r w:rsidRPr="00EE3ABD">
        <w:rPr>
          <w:bCs/>
          <w:szCs w:val="20"/>
        </w:rPr>
        <w:t xml:space="preserve"> 4,3 miljardit eurot, mis moodustab kogu euroala laiast rahapakkumisest (2014. a märtsikuu seisuga 9893 triljonit eurot) kokku vaid 0,04%;</w:t>
      </w:r>
    </w:p>
    <w:p w:rsidR="00B50A43" w:rsidRPr="00EE3ABD" w:rsidRDefault="00B50A43" w:rsidP="006237F1">
      <w:pPr>
        <w:pStyle w:val="ListParagraph"/>
        <w:numPr>
          <w:ilvl w:val="3"/>
          <w:numId w:val="14"/>
        </w:numPr>
        <w:autoSpaceDE w:val="0"/>
        <w:autoSpaceDN w:val="0"/>
        <w:adjustRightInd w:val="0"/>
        <w:spacing w:after="0"/>
        <w:ind w:left="1418" w:hanging="709"/>
        <w:contextualSpacing w:val="0"/>
        <w:jc w:val="both"/>
        <w:rPr>
          <w:b/>
          <w:bCs/>
          <w:szCs w:val="20"/>
        </w:rPr>
      </w:pPr>
      <w:r w:rsidRPr="00EE3ABD">
        <w:rPr>
          <w:b/>
          <w:bCs/>
          <w:szCs w:val="20"/>
        </w:rPr>
        <w:t>bitcoinidega tehtavaid makseid on väga vähe</w:t>
      </w:r>
      <w:r w:rsidRPr="00EE3ABD">
        <w:rPr>
          <w:bCs/>
          <w:szCs w:val="20"/>
        </w:rPr>
        <w:t xml:space="preserve"> - bitcoinidega tehakse tehinguid </w:t>
      </w:r>
      <w:r w:rsidRPr="00EE3ABD">
        <w:rPr>
          <w:bCs/>
          <w:i/>
          <w:szCs w:val="20"/>
        </w:rPr>
        <w:t>ca</w:t>
      </w:r>
      <w:r w:rsidRPr="00EE3ABD">
        <w:rPr>
          <w:bCs/>
          <w:szCs w:val="20"/>
        </w:rPr>
        <w:t xml:space="preserve"> 60-70 000 ööpäevas, mis moodustab kogu euroala jaemaksetest kokku 0,03%;  </w:t>
      </w:r>
    </w:p>
    <w:p w:rsidR="00B50A43" w:rsidRPr="00EE3ABD" w:rsidRDefault="00B50A43" w:rsidP="006237F1">
      <w:pPr>
        <w:pStyle w:val="ListParagraph"/>
        <w:numPr>
          <w:ilvl w:val="3"/>
          <w:numId w:val="14"/>
        </w:numPr>
        <w:autoSpaceDE w:val="0"/>
        <w:autoSpaceDN w:val="0"/>
        <w:adjustRightInd w:val="0"/>
        <w:spacing w:after="0"/>
        <w:ind w:left="1418" w:hanging="709"/>
        <w:contextualSpacing w:val="0"/>
        <w:jc w:val="both"/>
        <w:rPr>
          <w:b/>
          <w:bCs/>
          <w:szCs w:val="20"/>
        </w:rPr>
      </w:pPr>
      <w:r w:rsidRPr="00EE3ABD">
        <w:rPr>
          <w:b/>
          <w:szCs w:val="20"/>
        </w:rPr>
        <w:t>bitcoinide koguarv on piiratud</w:t>
      </w:r>
      <w:r w:rsidRPr="00EE3ABD">
        <w:rPr>
          <w:szCs w:val="20"/>
        </w:rPr>
        <w:t xml:space="preserve"> 21 miljoni bitcoiniga;</w:t>
      </w:r>
    </w:p>
    <w:p w:rsidR="00B50A43" w:rsidRPr="00EE3ABD" w:rsidRDefault="00B50A43" w:rsidP="006237F1">
      <w:pPr>
        <w:pStyle w:val="ListParagraph"/>
        <w:numPr>
          <w:ilvl w:val="3"/>
          <w:numId w:val="14"/>
        </w:numPr>
        <w:autoSpaceDE w:val="0"/>
        <w:autoSpaceDN w:val="0"/>
        <w:adjustRightInd w:val="0"/>
        <w:spacing w:after="0"/>
        <w:ind w:left="1418" w:hanging="709"/>
        <w:contextualSpacing w:val="0"/>
        <w:jc w:val="both"/>
        <w:rPr>
          <w:b/>
          <w:bCs/>
          <w:szCs w:val="20"/>
        </w:rPr>
      </w:pPr>
      <w:r w:rsidRPr="00EE3ABD">
        <w:rPr>
          <w:b/>
          <w:szCs w:val="20"/>
        </w:rPr>
        <w:t>Bitcoini süsteem (s.o tarkvara ja sellel baseeruv võrgustik) on läbipaistev</w:t>
      </w:r>
      <w:r w:rsidRPr="00EE3ABD">
        <w:rPr>
          <w:szCs w:val="20"/>
        </w:rPr>
        <w:t xml:space="preserve"> - Bitcoiniga tehingute tegemiseks/üleandmiseks kasutavad saatja või saaja avalikku aadressi. Tehing sisestub pearaamatusse (jagatud digitaalne register) koos mõlemate osapoolte aadressidega, tehingu tegemise aja ja ulatusega. Juurdepääs sellele pearaamatule on avalik ja tasuta ning keegi ei saa takistada pearaamatus sisalduva informatsiooni lugemist, kuna seda jagatakse mitmete tuhandete arvutite poolt internetis. Igal ajahetkel on seda võimalik täielikult alla</w:t>
      </w:r>
      <w:r w:rsidR="004B7A41">
        <w:rPr>
          <w:szCs w:val="20"/>
        </w:rPr>
        <w:t xml:space="preserve"> </w:t>
      </w:r>
      <w:r w:rsidRPr="00EE3ABD">
        <w:rPr>
          <w:szCs w:val="20"/>
        </w:rPr>
        <w:t xml:space="preserve">laadida ja näha kogu tehingute ajalugu. Kuna paljud kauplejad avaldavad oma aadressi avalikult, siis on teada, et avalik aadress X kuulub isikule Y ning on võimalik näha kogu tema tehingute ajalugu. Seega saab öelda, et tehingud bitcoinidega ei ole anonüümsed, vaid pigem just läbipaistvad. Nende aadresside puhul, kelle omanik ei ole teada, on siiski võimalik näha sissevoolu ja väljavoolu, olles seeläbi vähem anonüümsem kui sularaha. Samuti selleks, et bitcoinid rahaks vahetada, saadetakse raha pangakontole. Iga vahetuse puhul jääb seega jälg panka, kus kontot kasutati. </w:t>
      </w:r>
    </w:p>
    <w:p w:rsidR="00B50A43" w:rsidRPr="00EE3ABD" w:rsidRDefault="00B50A43" w:rsidP="00EE3ABD">
      <w:pPr>
        <w:tabs>
          <w:tab w:val="num" w:pos="1418"/>
        </w:tabs>
        <w:autoSpaceDE w:val="0"/>
        <w:autoSpaceDN w:val="0"/>
        <w:adjustRightInd w:val="0"/>
        <w:spacing w:after="0"/>
        <w:rPr>
          <w:bCs/>
          <w:szCs w:val="20"/>
        </w:rPr>
      </w:pPr>
    </w:p>
    <w:p w:rsidR="00AF1D1A" w:rsidRDefault="00AF1D1A" w:rsidP="006237F1">
      <w:pPr>
        <w:pStyle w:val="ListParagraph"/>
        <w:numPr>
          <w:ilvl w:val="2"/>
          <w:numId w:val="14"/>
        </w:numPr>
        <w:tabs>
          <w:tab w:val="num" w:pos="1418"/>
        </w:tabs>
        <w:autoSpaceDE w:val="0"/>
        <w:autoSpaceDN w:val="0"/>
        <w:adjustRightInd w:val="0"/>
        <w:spacing w:after="0"/>
        <w:contextualSpacing w:val="0"/>
        <w:jc w:val="both"/>
        <w:rPr>
          <w:bCs/>
          <w:szCs w:val="20"/>
        </w:rPr>
      </w:pPr>
      <w:r>
        <w:rPr>
          <w:bCs/>
          <w:szCs w:val="20"/>
        </w:rPr>
        <w:t xml:space="preserve">Samuti on kaebaja viidanud </w:t>
      </w:r>
      <w:r w:rsidRPr="00AF1D1A">
        <w:rPr>
          <w:bCs/>
          <w:szCs w:val="20"/>
        </w:rPr>
        <w:t>III direktiivi art 4 lg</w:t>
      </w:r>
      <w:r>
        <w:rPr>
          <w:bCs/>
          <w:szCs w:val="20"/>
        </w:rPr>
        <w:t>-le</w:t>
      </w:r>
      <w:r w:rsidRPr="00AF1D1A">
        <w:rPr>
          <w:bCs/>
          <w:szCs w:val="20"/>
        </w:rPr>
        <w:t xml:space="preserve"> 2</w:t>
      </w:r>
      <w:r>
        <w:rPr>
          <w:bCs/>
          <w:szCs w:val="20"/>
        </w:rPr>
        <w:t>, mis</w:t>
      </w:r>
      <w:r w:rsidRPr="00AF1D1A">
        <w:rPr>
          <w:bCs/>
          <w:szCs w:val="20"/>
        </w:rPr>
        <w:t xml:space="preserve"> sätestab: </w:t>
      </w:r>
      <w:r w:rsidRPr="00AF1D1A">
        <w:rPr>
          <w:bCs/>
          <w:i/>
          <w:szCs w:val="20"/>
        </w:rPr>
        <w:t>Kui liikmesriik otsustab laiendada käesoleva direktiivi sätteid artikli 2 lõikes 1 nimetamata elukutsetele ja ettevõtjate kategooriatele, siis teatab ta sellest komisjonile</w:t>
      </w:r>
      <w:r w:rsidRPr="00AF1D1A">
        <w:rPr>
          <w:bCs/>
          <w:szCs w:val="20"/>
        </w:rPr>
        <w:t xml:space="preserve">. </w:t>
      </w:r>
      <w:r>
        <w:rPr>
          <w:bCs/>
          <w:szCs w:val="20"/>
        </w:rPr>
        <w:t>Selles haldusasjas ei ole kogutud tõendeid</w:t>
      </w:r>
      <w:r w:rsidR="007A63AE">
        <w:rPr>
          <w:bCs/>
          <w:szCs w:val="20"/>
        </w:rPr>
        <w:t xml:space="preserve"> selle kohta</w:t>
      </w:r>
      <w:r w:rsidRPr="00AF1D1A">
        <w:rPr>
          <w:bCs/>
          <w:szCs w:val="20"/>
        </w:rPr>
        <w:t>, et Eesti oleks teavitanud Euroopa Komisjoni III direktiivi sätete laiendamisest alternatiivse maksevahendi teenuse pakkujatele. III direktiivi art-s 45 kirjeldatud teavitamiskohustus on üldine ja seda ei tohi segi ajada art 4 lg-s 2 nimetatud erandist teavitamise kohustusega</w:t>
      </w:r>
      <w:r>
        <w:rPr>
          <w:bCs/>
          <w:szCs w:val="20"/>
        </w:rPr>
        <w:t>.</w:t>
      </w:r>
    </w:p>
    <w:p w:rsidR="00AF1D1A" w:rsidRPr="00D61BB7" w:rsidRDefault="00AF1D1A" w:rsidP="00D61BB7">
      <w:pPr>
        <w:tabs>
          <w:tab w:val="num" w:pos="1418"/>
        </w:tabs>
        <w:autoSpaceDE w:val="0"/>
        <w:autoSpaceDN w:val="0"/>
        <w:adjustRightInd w:val="0"/>
        <w:spacing w:after="0"/>
        <w:jc w:val="both"/>
        <w:rPr>
          <w:bCs/>
          <w:szCs w:val="20"/>
        </w:rPr>
      </w:pPr>
    </w:p>
    <w:p w:rsidR="000E0105" w:rsidRDefault="000E0105" w:rsidP="006237F1">
      <w:pPr>
        <w:pStyle w:val="ListParagraph"/>
        <w:numPr>
          <w:ilvl w:val="2"/>
          <w:numId w:val="14"/>
        </w:numPr>
        <w:tabs>
          <w:tab w:val="num" w:pos="1418"/>
        </w:tabs>
        <w:autoSpaceDE w:val="0"/>
        <w:autoSpaceDN w:val="0"/>
        <w:adjustRightInd w:val="0"/>
        <w:spacing w:after="0"/>
        <w:contextualSpacing w:val="0"/>
        <w:jc w:val="both"/>
        <w:rPr>
          <w:bCs/>
          <w:szCs w:val="20"/>
        </w:rPr>
      </w:pPr>
      <w:r>
        <w:rPr>
          <w:bCs/>
          <w:szCs w:val="20"/>
        </w:rPr>
        <w:t xml:space="preserve">Siinkohal peame vajalikuks märkida, et </w:t>
      </w:r>
      <w:r w:rsidRPr="000E0105">
        <w:rPr>
          <w:b/>
          <w:bCs/>
          <w:szCs w:val="20"/>
        </w:rPr>
        <w:t>halduskohus ei ole kohtuotsuses eelnimetatud asjaolusid käsitlenud, mis on taas käsitletav kohtumenetluse normide (HKMS § 157 lg 1, § 165 lg 1 p 4) olulise rikkumisena</w:t>
      </w:r>
      <w:r>
        <w:rPr>
          <w:bCs/>
          <w:szCs w:val="20"/>
        </w:rPr>
        <w:t xml:space="preserve">. </w:t>
      </w:r>
    </w:p>
    <w:p w:rsidR="000E0105" w:rsidRPr="000E0105" w:rsidRDefault="000E0105" w:rsidP="000E0105">
      <w:pPr>
        <w:tabs>
          <w:tab w:val="num" w:pos="1418"/>
        </w:tabs>
        <w:autoSpaceDE w:val="0"/>
        <w:autoSpaceDN w:val="0"/>
        <w:adjustRightInd w:val="0"/>
        <w:spacing w:after="0"/>
        <w:jc w:val="both"/>
        <w:rPr>
          <w:bCs/>
          <w:szCs w:val="20"/>
        </w:rPr>
      </w:pPr>
    </w:p>
    <w:p w:rsidR="00B50A43" w:rsidRPr="00EE3ABD" w:rsidRDefault="00B50A43" w:rsidP="006237F1">
      <w:pPr>
        <w:pStyle w:val="ListParagraph"/>
        <w:numPr>
          <w:ilvl w:val="2"/>
          <w:numId w:val="14"/>
        </w:numPr>
        <w:tabs>
          <w:tab w:val="num" w:pos="1418"/>
        </w:tabs>
        <w:autoSpaceDE w:val="0"/>
        <w:autoSpaceDN w:val="0"/>
        <w:adjustRightInd w:val="0"/>
        <w:spacing w:after="0"/>
        <w:contextualSpacing w:val="0"/>
        <w:jc w:val="both"/>
        <w:rPr>
          <w:bCs/>
          <w:szCs w:val="20"/>
        </w:rPr>
      </w:pPr>
      <w:r w:rsidRPr="00EE3ABD">
        <w:rPr>
          <w:szCs w:val="20"/>
        </w:rPr>
        <w:t xml:space="preserve">FATF (inglise k. </w:t>
      </w:r>
      <w:r w:rsidRPr="00EE3ABD">
        <w:rPr>
          <w:i/>
          <w:szCs w:val="20"/>
        </w:rPr>
        <w:t>The Financial Action Task Force</w:t>
      </w:r>
      <w:r w:rsidRPr="00EE3ABD">
        <w:rPr>
          <w:szCs w:val="20"/>
        </w:rPr>
        <w:t>) erisoovitus VI</w:t>
      </w:r>
      <w:r w:rsidR="000878D3">
        <w:rPr>
          <w:szCs w:val="20"/>
        </w:rPr>
        <w:t>, millele on halduskohtus viidanud RAB,</w:t>
      </w:r>
      <w:r w:rsidRPr="00EE3ABD">
        <w:rPr>
          <w:szCs w:val="20"/>
        </w:rPr>
        <w:t xml:space="preserve"> ei hõlma bitcoine, kuna, nagu eelnevalt põhjendatud, ei ole need eriti tõenäoliselt kasutatavad rahapesu ja terrorismi rahastamise eesmärgil. Seoses FATF-i mittesiduvate soovitustega on oluline märkida sedagi, et ettekirjutuse tegemise ajaks ei olnud FATF veel defineerinud bitcoini (küberraha) ja ainuüksi selle tõttu ei saa väita, et FATF-i soovitused hõlmaksid bitcoine. Lisaks märgime, et FATF ei </w:t>
      </w:r>
      <w:r w:rsidRPr="00EE3ABD">
        <w:rPr>
          <w:szCs w:val="20"/>
        </w:rPr>
        <w:lastRenderedPageBreak/>
        <w:t>ole tänaseni andnud rahapesualaseid soovitusi bicoinidega kauplemise kohta, välja arvatud 2014. a juunikuus avaldatud raport, kus pakutakse välja üksnes virtuaalrahade võtmedefinitsioonid.</w:t>
      </w:r>
    </w:p>
    <w:p w:rsidR="00B50A43" w:rsidRPr="00EE3ABD" w:rsidRDefault="00B50A43" w:rsidP="00EE3ABD">
      <w:pPr>
        <w:tabs>
          <w:tab w:val="num" w:pos="1418"/>
        </w:tabs>
        <w:autoSpaceDE w:val="0"/>
        <w:autoSpaceDN w:val="0"/>
        <w:adjustRightInd w:val="0"/>
        <w:spacing w:after="0"/>
        <w:rPr>
          <w:bCs/>
          <w:szCs w:val="20"/>
        </w:rPr>
      </w:pPr>
    </w:p>
    <w:p w:rsidR="00B50A43" w:rsidRPr="00EE3ABD" w:rsidRDefault="00B50A43" w:rsidP="006237F1">
      <w:pPr>
        <w:pStyle w:val="ListParagraph"/>
        <w:numPr>
          <w:ilvl w:val="2"/>
          <w:numId w:val="14"/>
        </w:numPr>
        <w:tabs>
          <w:tab w:val="num" w:pos="1418"/>
        </w:tabs>
        <w:autoSpaceDE w:val="0"/>
        <w:autoSpaceDN w:val="0"/>
        <w:adjustRightInd w:val="0"/>
        <w:spacing w:after="0"/>
        <w:contextualSpacing w:val="0"/>
        <w:jc w:val="both"/>
        <w:rPr>
          <w:bCs/>
          <w:szCs w:val="20"/>
        </w:rPr>
      </w:pPr>
      <w:r w:rsidRPr="00EE3ABD">
        <w:rPr>
          <w:rFonts w:cs="Tahoma"/>
          <w:szCs w:val="20"/>
          <w:shd w:val="clear" w:color="auto" w:fill="FFFFFF"/>
        </w:rPr>
        <w:t>Seega on EL õigusega vastuolus see, kui liikmesriik laiendab siseriikliku õigusega kohustatud isikute ringi ja loob seeläbi haldusväliste isikute suhtes koormavaid sätteid. Kaebaja leiab siiski, et RahaPTS tõlgendamisel võimalikult EL õiguse konformselt on võimalik vältida vajadust tuvastada asjassepuutuvate sätete vastuolu III direktiiviga ning piisab ettekirjutuse tühistamisest. Kui aga kohus ei pea sellist tõlgendust praeguses asjas siiski võimalikuks, tuleb RahaPTS asjassepuutuvad sätted jätta kohaldamata vastuolu tõttu EL õigusega ning ettekirjutus kui õigusliku aluseta haldusakt ikkagi tühistada.</w:t>
      </w:r>
    </w:p>
    <w:p w:rsidR="00B50A43" w:rsidRPr="00EE3ABD" w:rsidRDefault="00B50A43" w:rsidP="00EE3ABD">
      <w:pPr>
        <w:tabs>
          <w:tab w:val="num" w:pos="709"/>
        </w:tabs>
        <w:autoSpaceDE w:val="0"/>
        <w:autoSpaceDN w:val="0"/>
        <w:adjustRightInd w:val="0"/>
        <w:spacing w:after="0"/>
        <w:rPr>
          <w:b/>
          <w:bCs/>
          <w:szCs w:val="20"/>
        </w:rPr>
      </w:pPr>
    </w:p>
    <w:p w:rsidR="00B50A43" w:rsidRPr="00EE3ABD" w:rsidRDefault="00B50A43" w:rsidP="00CF25DB">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rPr>
      </w:pPr>
      <w:r w:rsidRPr="00EE3ABD">
        <w:rPr>
          <w:b/>
          <w:bCs/>
          <w:szCs w:val="20"/>
        </w:rPr>
        <w:t xml:space="preserve">RahaPTS § 6 lg 2 p 4 ja § 6 lg 4 või </w:t>
      </w:r>
      <w:r w:rsidR="009C09D3">
        <w:rPr>
          <w:b/>
          <w:bCs/>
          <w:szCs w:val="20"/>
        </w:rPr>
        <w:t xml:space="preserve">Tallinna Halduskohtu ja </w:t>
      </w:r>
      <w:r w:rsidRPr="00EE3ABD">
        <w:rPr>
          <w:b/>
          <w:bCs/>
          <w:szCs w:val="20"/>
        </w:rPr>
        <w:t xml:space="preserve">RAB-i tõlgendus nende sätete osas on vastuolus PS § 13 lg-ga 2. </w:t>
      </w:r>
    </w:p>
    <w:p w:rsidR="00B50A43" w:rsidRPr="00EE3ABD" w:rsidRDefault="00B50A43" w:rsidP="00EE3ABD">
      <w:pPr>
        <w:autoSpaceDE w:val="0"/>
        <w:autoSpaceDN w:val="0"/>
        <w:adjustRightInd w:val="0"/>
        <w:spacing w:after="0"/>
        <w:rPr>
          <w:b/>
          <w:bCs/>
          <w:szCs w:val="20"/>
        </w:rPr>
      </w:pPr>
    </w:p>
    <w:p w:rsidR="00D6512B" w:rsidRPr="00D6512B" w:rsidRDefault="00D6512B" w:rsidP="00EE3ABD">
      <w:pPr>
        <w:pStyle w:val="ListParagraph"/>
        <w:numPr>
          <w:ilvl w:val="2"/>
          <w:numId w:val="14"/>
        </w:numPr>
        <w:autoSpaceDE w:val="0"/>
        <w:autoSpaceDN w:val="0"/>
        <w:adjustRightInd w:val="0"/>
        <w:spacing w:after="0"/>
        <w:contextualSpacing w:val="0"/>
        <w:jc w:val="both"/>
        <w:rPr>
          <w:bCs/>
          <w:szCs w:val="20"/>
        </w:rPr>
      </w:pPr>
      <w:r w:rsidRPr="00D6512B">
        <w:rPr>
          <w:bCs/>
          <w:szCs w:val="20"/>
        </w:rPr>
        <w:t>Tallinna Halduskohus on kohtuotsuses nõustunud RAB-ga, et bitcoin on</w:t>
      </w:r>
      <w:r w:rsidR="009C09D3">
        <w:rPr>
          <w:bCs/>
          <w:szCs w:val="20"/>
        </w:rPr>
        <w:t xml:space="preserve"> RahaPTS § 6 lg 4 tähenduses</w:t>
      </w:r>
      <w:r w:rsidRPr="00D6512B">
        <w:rPr>
          <w:bCs/>
          <w:szCs w:val="20"/>
        </w:rPr>
        <w:t xml:space="preserve"> </w:t>
      </w:r>
      <w:r>
        <w:rPr>
          <w:bCs/>
          <w:szCs w:val="20"/>
        </w:rPr>
        <w:t xml:space="preserve">… </w:t>
      </w:r>
      <w:r w:rsidRPr="00D6512B">
        <w:rPr>
          <w:bCs/>
          <w:i/>
          <w:szCs w:val="20"/>
        </w:rPr>
        <w:t>alternatiivne maksevahend-virtuaalraha ehk krüptoraha</w:t>
      </w:r>
      <w:r>
        <w:rPr>
          <w:bCs/>
          <w:i/>
          <w:szCs w:val="20"/>
        </w:rPr>
        <w:t>-, mille abil saab teostada ostu-müügi tehinguid</w:t>
      </w:r>
      <w:r>
        <w:rPr>
          <w:bCs/>
          <w:szCs w:val="20"/>
        </w:rPr>
        <w:t xml:space="preserve"> (kohtuotsuse lk 7 ülalt 3. lõik)</w:t>
      </w:r>
      <w:r w:rsidRPr="00D6512B">
        <w:rPr>
          <w:bCs/>
          <w:szCs w:val="20"/>
        </w:rPr>
        <w:t xml:space="preserve">. </w:t>
      </w:r>
    </w:p>
    <w:p w:rsidR="00D6512B" w:rsidRPr="00D6512B" w:rsidRDefault="00D6512B" w:rsidP="00D6512B">
      <w:pPr>
        <w:autoSpaceDE w:val="0"/>
        <w:autoSpaceDN w:val="0"/>
        <w:adjustRightInd w:val="0"/>
        <w:spacing w:after="0"/>
        <w:jc w:val="both"/>
        <w:rPr>
          <w:bCs/>
          <w:szCs w:val="20"/>
        </w:rPr>
      </w:pPr>
    </w:p>
    <w:p w:rsidR="002F2213" w:rsidRPr="002F2213" w:rsidRDefault="00FC5A6A" w:rsidP="00EE3ABD">
      <w:pPr>
        <w:pStyle w:val="ListParagraph"/>
        <w:numPr>
          <w:ilvl w:val="2"/>
          <w:numId w:val="14"/>
        </w:numPr>
        <w:autoSpaceDE w:val="0"/>
        <w:autoSpaceDN w:val="0"/>
        <w:adjustRightInd w:val="0"/>
        <w:spacing w:after="0"/>
        <w:contextualSpacing w:val="0"/>
        <w:jc w:val="both"/>
        <w:rPr>
          <w:b/>
          <w:bCs/>
          <w:szCs w:val="20"/>
        </w:rPr>
      </w:pPr>
      <w:r>
        <w:rPr>
          <w:szCs w:val="20"/>
        </w:rPr>
        <w:t xml:space="preserve">Tallinna Halduskohus ja RAB on bitcoinid </w:t>
      </w:r>
      <w:r w:rsidR="00B50A43" w:rsidRPr="00EE3ABD">
        <w:rPr>
          <w:szCs w:val="20"/>
        </w:rPr>
        <w:t>„mahutanud“ olema</w:t>
      </w:r>
      <w:r w:rsidR="004B7A41">
        <w:rPr>
          <w:szCs w:val="20"/>
        </w:rPr>
        <w:t>s</w:t>
      </w:r>
      <w:r w:rsidR="00B50A43" w:rsidRPr="00EE3ABD">
        <w:rPr>
          <w:szCs w:val="20"/>
        </w:rPr>
        <w:t xml:space="preserve">olevasse infotehnoloogiliste arengutega paratamatult mitte kõige paremini kaasaskäivasse õigusruumi, kuhu kaebaja arvates need siiski ei sobi. Isegi kui bitcoine võidakse eriti tõenäoliselt kasutada rahapesu ja terrorismi rahastamise eesmärgil ja seetõttu on selle reguleerimise suhtes kaalukas avalik huvi, peab seadusandja kehtestama selged rahapesu tõkestamise reeglid bitcoinidega kauplemisele. Seda </w:t>
      </w:r>
      <w:r w:rsidR="000878D3">
        <w:rPr>
          <w:szCs w:val="20"/>
        </w:rPr>
        <w:t>Eesti seadusandja teinud ei ole ning seda on kaudselt möönnud isegi halduskohus ise (vt kohtuotsuse lk 8 keskel)</w:t>
      </w:r>
      <w:r w:rsidR="008F06F1">
        <w:rPr>
          <w:szCs w:val="20"/>
        </w:rPr>
        <w:t xml:space="preserve">. </w:t>
      </w:r>
      <w:r w:rsidR="00F84734">
        <w:rPr>
          <w:szCs w:val="20"/>
        </w:rPr>
        <w:t xml:space="preserve">Seejuures väärib märkimist, et ka halduskohus ise on olnud ebajärjekindel bitcoinide määratlemisel – kui kohtuotsuse põhijärelduse kohaselt on bitcoinid alternatiivsed maksevahendid, siis kohtuotsuse osas, kus kohus annab lühiülevaate bitcoinidest, käsitleb kohus bitcoine e-rahana (vt kohtuotsuse lk 6 ülalt 3. lõik).  </w:t>
      </w:r>
      <w:r w:rsidR="00B50A43" w:rsidRPr="00EE3ABD">
        <w:rPr>
          <w:szCs w:val="20"/>
        </w:rPr>
        <w:t xml:space="preserve"> </w:t>
      </w:r>
    </w:p>
    <w:p w:rsidR="002F2213" w:rsidRPr="002F2213" w:rsidRDefault="002F2213" w:rsidP="002F2213">
      <w:pPr>
        <w:pStyle w:val="ListParagraph"/>
        <w:rPr>
          <w:b/>
          <w:bCs/>
          <w:szCs w:val="20"/>
        </w:rPr>
      </w:pPr>
    </w:p>
    <w:p w:rsidR="00B50A43" w:rsidRPr="00EE3ABD" w:rsidRDefault="005F719C" w:rsidP="006237F1">
      <w:pPr>
        <w:pStyle w:val="ListParagraph"/>
        <w:numPr>
          <w:ilvl w:val="2"/>
          <w:numId w:val="14"/>
        </w:numPr>
        <w:autoSpaceDE w:val="0"/>
        <w:autoSpaceDN w:val="0"/>
        <w:adjustRightInd w:val="0"/>
        <w:spacing w:after="0"/>
        <w:contextualSpacing w:val="0"/>
        <w:jc w:val="both"/>
        <w:rPr>
          <w:b/>
          <w:bCs/>
          <w:szCs w:val="20"/>
        </w:rPr>
      </w:pPr>
      <w:r>
        <w:rPr>
          <w:szCs w:val="20"/>
        </w:rPr>
        <w:t xml:space="preserve">Tallinna Halduskohus ja </w:t>
      </w:r>
      <w:r w:rsidR="00B50A43" w:rsidRPr="00EE3ABD">
        <w:rPr>
          <w:szCs w:val="20"/>
        </w:rPr>
        <w:t xml:space="preserve">RAB ei ole esile toonud ühtegi põhjendust, miks asjassepuutuvad sätted (RahaPTS § 6 lg 2 p 4 ja § 6 lg 4) on selged ja peaksid olema arusaadavad keskmiste võimetega isikutele. RAB ei ole ka ise väljastanud ühtegi teadaannet või selgitust, kas ja miks eelmainitud RahaPTS sätted </w:t>
      </w:r>
      <w:r>
        <w:rPr>
          <w:szCs w:val="20"/>
        </w:rPr>
        <w:t xml:space="preserve">on selged ja vaieldamatult </w:t>
      </w:r>
      <w:r w:rsidR="00B50A43" w:rsidRPr="00EE3ABD">
        <w:rPr>
          <w:szCs w:val="20"/>
        </w:rPr>
        <w:t xml:space="preserve">reguleerivad bitcoinidega seonduvat. </w:t>
      </w:r>
      <w:r w:rsidR="009933DA">
        <w:rPr>
          <w:szCs w:val="20"/>
        </w:rPr>
        <w:t>Kuna seni on erinevad Eesti riiklikud institutsioonid rõhutanud IT-valdkonna olulisust ja vajadust igati soodustada e-lahenduste arengut, siis selles kontekstis seda üllatavam on RAB ja halduskohtu konservatiivne seadusetõlgendus.</w:t>
      </w:r>
    </w:p>
    <w:p w:rsidR="00B50A43" w:rsidRPr="00EE3ABD" w:rsidRDefault="00B50A43" w:rsidP="00EE3ABD">
      <w:pPr>
        <w:spacing w:after="0"/>
        <w:rPr>
          <w:bCs/>
          <w:szCs w:val="20"/>
        </w:rPr>
      </w:pPr>
    </w:p>
    <w:p w:rsidR="00FC5A6A" w:rsidRPr="00EE3ABD" w:rsidRDefault="00FC5A6A" w:rsidP="00FC5A6A">
      <w:pPr>
        <w:pStyle w:val="ListParagraph"/>
        <w:numPr>
          <w:ilvl w:val="2"/>
          <w:numId w:val="14"/>
        </w:numPr>
        <w:autoSpaceDE w:val="0"/>
        <w:autoSpaceDN w:val="0"/>
        <w:adjustRightInd w:val="0"/>
        <w:spacing w:after="0"/>
        <w:contextualSpacing w:val="0"/>
        <w:jc w:val="both"/>
        <w:rPr>
          <w:b/>
          <w:bCs/>
          <w:szCs w:val="20"/>
        </w:rPr>
      </w:pPr>
      <w:r w:rsidRPr="00EE3ABD">
        <w:rPr>
          <w:szCs w:val="20"/>
        </w:rPr>
        <w:t xml:space="preserve">Seadusandlus peab tagama selle, et riigivõimu ei teostataks omavoliliselt, vaid üksnes seaduse alusel. </w:t>
      </w:r>
      <w:r w:rsidRPr="00EE3ABD">
        <w:rPr>
          <w:bCs/>
          <w:szCs w:val="20"/>
        </w:rPr>
        <w:t>RahaPTS eesmärk ei saa olla luua ebakindlust õiguskäibes ning selle alusel saab õigusriigis riiklikku sunnijõudu rakendada vaid seaduses sõnaselgelt määratletud kohustatud isikute suhtes. Kaebaja tugineb oma seisukoha kujundamisel analoogia korras ka Riigikohtu hiljutistele juhistele RahaPTS § 40 tõlgendamisel</w:t>
      </w:r>
      <w:r w:rsidRPr="00EE3ABD">
        <w:rPr>
          <w:rFonts w:cs="Tahoma"/>
          <w:szCs w:val="20"/>
          <w:shd w:val="clear" w:color="auto" w:fill="FFFFFF"/>
        </w:rPr>
        <w:t>.</w:t>
      </w:r>
      <w:r w:rsidRPr="00EE3ABD">
        <w:rPr>
          <w:rStyle w:val="FootnoteReference"/>
          <w:rFonts w:cs="Tahoma"/>
          <w:szCs w:val="20"/>
          <w:shd w:val="clear" w:color="auto" w:fill="FFFFFF"/>
        </w:rPr>
        <w:footnoteReference w:id="10"/>
      </w:r>
      <w:r w:rsidRPr="00EE3ABD">
        <w:rPr>
          <w:rFonts w:cs="Tahoma"/>
          <w:szCs w:val="20"/>
          <w:shd w:val="clear" w:color="auto" w:fill="FFFFFF"/>
        </w:rPr>
        <w:t xml:space="preserve"> </w:t>
      </w:r>
    </w:p>
    <w:p w:rsidR="00FC5A6A" w:rsidRPr="00FC5A6A" w:rsidRDefault="00FC5A6A" w:rsidP="00FC5A6A">
      <w:pPr>
        <w:autoSpaceDE w:val="0"/>
        <w:autoSpaceDN w:val="0"/>
        <w:adjustRightInd w:val="0"/>
        <w:spacing w:after="0"/>
        <w:jc w:val="both"/>
        <w:rPr>
          <w:b/>
          <w:bCs/>
          <w:szCs w:val="20"/>
        </w:rPr>
      </w:pPr>
    </w:p>
    <w:p w:rsidR="008F06F1" w:rsidRPr="008F06F1" w:rsidRDefault="008F06F1" w:rsidP="008F06F1">
      <w:pPr>
        <w:pStyle w:val="ListParagraph"/>
        <w:numPr>
          <w:ilvl w:val="2"/>
          <w:numId w:val="14"/>
        </w:numPr>
        <w:autoSpaceDE w:val="0"/>
        <w:autoSpaceDN w:val="0"/>
        <w:adjustRightInd w:val="0"/>
        <w:spacing w:after="0"/>
        <w:jc w:val="both"/>
        <w:rPr>
          <w:bCs/>
          <w:szCs w:val="20"/>
        </w:rPr>
      </w:pPr>
      <w:r w:rsidRPr="008F06F1">
        <w:rPr>
          <w:bCs/>
          <w:szCs w:val="20"/>
        </w:rPr>
        <w:t xml:space="preserve">Kaebaja toob järgnevalt näite, et seadusandja on oma praktikas RahaPTS muutmisel pidanud väga oluliseks õigusselgust kohustatud subjekti mõiste sisustamisel – makseasutuste ja e-raha asutuste seaduse eelnõu seletuskirjas (lk 23) on põhjendatud makseteenuse pakkuja mõiste täpsustamist järgmiselt: </w:t>
      </w:r>
      <w:r w:rsidRPr="004A15A8">
        <w:rPr>
          <w:bCs/>
          <w:i/>
          <w:szCs w:val="20"/>
        </w:rPr>
        <w:t>§ 6 lg 2 muutmisega täpsustatakse finantseerimisasutuse mõistet rahapesu ja terrorismi rahastamise tõkestamise seaduse (RTRTS) tähenduses. Kehtiva RTRTS § 6 lõikes 2 toodud loetelu ei taga piisavat õigusselgust ja on praktikas osutunud vaieldavaks KrAS § 5 tõlgendamise osas. Makseteenuse pakkujaid käsitletakse RTRTS kohustatud isikuna ka kehtiva RTRTS tähenduses. Eelnõuga täpsustatakse, et makseteenuse pakkujaid käsitletakse RTRTS kohustatud isikuna makseasutuste ja e-raha asutuste seaduse tähenduses</w:t>
      </w:r>
      <w:r w:rsidRPr="008F06F1">
        <w:rPr>
          <w:bCs/>
          <w:szCs w:val="20"/>
        </w:rPr>
        <w:t>.</w:t>
      </w:r>
    </w:p>
    <w:p w:rsidR="008F06F1" w:rsidRPr="008F06F1" w:rsidRDefault="008F06F1" w:rsidP="008F06F1">
      <w:pPr>
        <w:autoSpaceDE w:val="0"/>
        <w:autoSpaceDN w:val="0"/>
        <w:adjustRightInd w:val="0"/>
        <w:spacing w:after="0"/>
        <w:jc w:val="both"/>
        <w:rPr>
          <w:bCs/>
          <w:szCs w:val="20"/>
        </w:rPr>
      </w:pPr>
    </w:p>
    <w:p w:rsidR="00B50A43" w:rsidRPr="00EE3ABD" w:rsidRDefault="00931963" w:rsidP="006237F1">
      <w:pPr>
        <w:pStyle w:val="ListParagraph"/>
        <w:numPr>
          <w:ilvl w:val="2"/>
          <w:numId w:val="14"/>
        </w:numPr>
        <w:autoSpaceDE w:val="0"/>
        <w:autoSpaceDN w:val="0"/>
        <w:adjustRightInd w:val="0"/>
        <w:spacing w:after="0"/>
        <w:contextualSpacing w:val="0"/>
        <w:jc w:val="both"/>
        <w:rPr>
          <w:b/>
          <w:bCs/>
          <w:szCs w:val="20"/>
        </w:rPr>
      </w:pPr>
      <w:r>
        <w:rPr>
          <w:bCs/>
          <w:szCs w:val="20"/>
        </w:rPr>
        <w:lastRenderedPageBreak/>
        <w:t xml:space="preserve">Eeltoodust tulenevalt on kaebaja jätkuvalt seisukohal, et </w:t>
      </w:r>
      <w:r w:rsidR="00B50A43" w:rsidRPr="00EE3ABD">
        <w:rPr>
          <w:bCs/>
          <w:szCs w:val="20"/>
        </w:rPr>
        <w:t>RahaPTS § 6 lg 2 p 4 ja § 6 lg 4 regulatsioon ei ole selge ning ei võimalda bitcoine ostval ja/või müüval isikul ette näha haldusorgani (</w:t>
      </w:r>
      <w:r w:rsidR="00F7739D">
        <w:rPr>
          <w:bCs/>
          <w:szCs w:val="20"/>
        </w:rPr>
        <w:t xml:space="preserve">nt </w:t>
      </w:r>
      <w:r w:rsidR="00B50A43" w:rsidRPr="00EE3ABD">
        <w:rPr>
          <w:bCs/>
          <w:szCs w:val="20"/>
        </w:rPr>
        <w:t xml:space="preserve">RAB) tegevust, sh kohustust allutada enda tegevust RahaPTS regulatsioonidele. Tegemist on vastuoluga PS § 13 lg-ga 2 (õigusselguse põhimõte). Kaebaja peab võimalikuks ka põhiseaduskonformset tõlgendamist </w:t>
      </w:r>
      <w:r w:rsidR="00B50A43" w:rsidRPr="00EE3ABD">
        <w:rPr>
          <w:rFonts w:cs="Tahoma"/>
          <w:szCs w:val="20"/>
          <w:shd w:val="clear" w:color="auto" w:fill="FFFFFF"/>
        </w:rPr>
        <w:t>nii, et oleks tagatud kõnealuste sätete kooskõla põhiseadusega – see tähendaks aga kaebaja põhiseisukohaga (bitconide</w:t>
      </w:r>
      <w:r w:rsidR="002F2213">
        <w:rPr>
          <w:rFonts w:cs="Tahoma"/>
          <w:szCs w:val="20"/>
          <w:shd w:val="clear" w:color="auto" w:fill="FFFFFF"/>
        </w:rPr>
        <w:t xml:space="preserve"> müümine ja ostmine või nendega </w:t>
      </w:r>
      <w:r w:rsidR="00B50A43" w:rsidRPr="00EE3ABD">
        <w:rPr>
          <w:rFonts w:cs="Tahoma"/>
          <w:szCs w:val="20"/>
          <w:shd w:val="clear" w:color="auto" w:fill="FFFFFF"/>
        </w:rPr>
        <w:t xml:space="preserve">kauplemine ei ole käsitletav alternatiivse maksevahendi teenuse pakkumisena RahaPTS tähenduses) nõustumist. </w:t>
      </w:r>
    </w:p>
    <w:p w:rsidR="00B50A43" w:rsidRPr="00EE3ABD" w:rsidRDefault="00B50A43" w:rsidP="00017F61">
      <w:pPr>
        <w:spacing w:after="0"/>
        <w:rPr>
          <w:szCs w:val="20"/>
        </w:rPr>
      </w:pPr>
    </w:p>
    <w:p w:rsidR="00017F61" w:rsidRPr="00B50C06" w:rsidRDefault="00E8436B" w:rsidP="00017F61">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rPr>
      </w:pPr>
      <w:r>
        <w:rPr>
          <w:b/>
          <w:bCs/>
          <w:szCs w:val="20"/>
        </w:rPr>
        <w:t xml:space="preserve">Tallinna Halduskohus on täielikult jätnud analüüsimata väite, et </w:t>
      </w:r>
      <w:r w:rsidR="00017F61" w:rsidRPr="00B50C06">
        <w:rPr>
          <w:b/>
          <w:bCs/>
          <w:szCs w:val="20"/>
        </w:rPr>
        <w:t>RAB-l puudub pädevus teostada riiklikku järelevalvet kaebaja tegevuse üle</w:t>
      </w:r>
      <w:r>
        <w:rPr>
          <w:b/>
          <w:bCs/>
          <w:szCs w:val="20"/>
        </w:rPr>
        <w:t xml:space="preserve"> ka põhjusel, et</w:t>
      </w:r>
      <w:r w:rsidR="00017F61" w:rsidRPr="00B50C06">
        <w:rPr>
          <w:b/>
          <w:bCs/>
          <w:szCs w:val="20"/>
        </w:rPr>
        <w:t xml:space="preserve"> RahaPTS ruumiline kehtivus ei laiene veebilehe </w:t>
      </w:r>
      <w:hyperlink r:id="rId14" w:history="1">
        <w:r w:rsidR="00017F61" w:rsidRPr="00B50C06">
          <w:rPr>
            <w:rStyle w:val="Hyperlink"/>
            <w:b/>
            <w:bCs/>
            <w:szCs w:val="20"/>
          </w:rPr>
          <w:t>www.btc.ee</w:t>
        </w:r>
      </w:hyperlink>
      <w:r w:rsidR="00017F61" w:rsidRPr="00B50C06">
        <w:rPr>
          <w:b/>
          <w:bCs/>
          <w:szCs w:val="20"/>
        </w:rPr>
        <w:t xml:space="preserve"> kaudu toimunud tegevusele</w:t>
      </w:r>
      <w:r>
        <w:rPr>
          <w:b/>
          <w:bCs/>
          <w:szCs w:val="20"/>
        </w:rPr>
        <w:t xml:space="preserve">. </w:t>
      </w:r>
      <w:r w:rsidR="008A52D9">
        <w:rPr>
          <w:b/>
          <w:bCs/>
          <w:szCs w:val="20"/>
        </w:rPr>
        <w:t>Tegemist on olulise menetlusliku rikkumisega.</w:t>
      </w:r>
    </w:p>
    <w:p w:rsidR="00017F61" w:rsidRPr="00B50C06" w:rsidRDefault="00017F61" w:rsidP="00017F61">
      <w:pPr>
        <w:tabs>
          <w:tab w:val="num" w:pos="709"/>
        </w:tabs>
        <w:autoSpaceDE w:val="0"/>
        <w:autoSpaceDN w:val="0"/>
        <w:adjustRightInd w:val="0"/>
        <w:spacing w:after="0"/>
        <w:rPr>
          <w:bCs/>
          <w:szCs w:val="20"/>
        </w:rPr>
      </w:pPr>
    </w:p>
    <w:p w:rsidR="00017F61" w:rsidRPr="00D61BB7" w:rsidRDefault="00017F61">
      <w:pPr>
        <w:pStyle w:val="ListParagraph"/>
        <w:numPr>
          <w:ilvl w:val="2"/>
          <w:numId w:val="14"/>
        </w:numPr>
        <w:autoSpaceDE w:val="0"/>
        <w:autoSpaceDN w:val="0"/>
        <w:adjustRightInd w:val="0"/>
        <w:spacing w:after="0"/>
        <w:contextualSpacing w:val="0"/>
        <w:jc w:val="both"/>
        <w:rPr>
          <w:bCs/>
          <w:szCs w:val="20"/>
        </w:rPr>
      </w:pPr>
      <w:r w:rsidRPr="00B50C06">
        <w:rPr>
          <w:bCs/>
          <w:szCs w:val="20"/>
        </w:rPr>
        <w:t xml:space="preserve">Ettekirjutusest </w:t>
      </w:r>
      <w:r w:rsidR="00E8436B">
        <w:rPr>
          <w:bCs/>
          <w:szCs w:val="20"/>
        </w:rPr>
        <w:t xml:space="preserve">ja </w:t>
      </w:r>
      <w:r w:rsidR="000A3B47">
        <w:rPr>
          <w:bCs/>
          <w:szCs w:val="20"/>
        </w:rPr>
        <w:t xml:space="preserve">kohtumenetluses </w:t>
      </w:r>
      <w:r w:rsidR="00E8436B">
        <w:rPr>
          <w:bCs/>
          <w:szCs w:val="20"/>
        </w:rPr>
        <w:t xml:space="preserve">RAB </w:t>
      </w:r>
      <w:r w:rsidR="000A3B47">
        <w:rPr>
          <w:bCs/>
          <w:szCs w:val="20"/>
        </w:rPr>
        <w:t xml:space="preserve">antud </w:t>
      </w:r>
      <w:r w:rsidR="00E8436B">
        <w:rPr>
          <w:bCs/>
          <w:szCs w:val="20"/>
        </w:rPr>
        <w:t xml:space="preserve">seletustest </w:t>
      </w:r>
      <w:r w:rsidRPr="00B50C06">
        <w:rPr>
          <w:bCs/>
          <w:szCs w:val="20"/>
        </w:rPr>
        <w:t xml:space="preserve">võib aru saada selliselt, et RAB peab kaebaja kauplemiskohaks veebilehte aadressiga </w:t>
      </w:r>
      <w:hyperlink r:id="rId15" w:history="1">
        <w:r w:rsidRPr="00B50C06">
          <w:rPr>
            <w:rStyle w:val="Hyperlink"/>
            <w:bCs/>
            <w:szCs w:val="20"/>
          </w:rPr>
          <w:t>www.btc.ee</w:t>
        </w:r>
      </w:hyperlink>
      <w:r w:rsidRPr="00B50C06">
        <w:rPr>
          <w:bCs/>
          <w:szCs w:val="20"/>
        </w:rPr>
        <w:t xml:space="preserve">. </w:t>
      </w:r>
      <w:r w:rsidRPr="00D61BB7">
        <w:rPr>
          <w:bCs/>
          <w:szCs w:val="20"/>
        </w:rPr>
        <w:t xml:space="preserve">Kaebaja </w:t>
      </w:r>
      <w:r w:rsidR="008A52D9">
        <w:rPr>
          <w:bCs/>
          <w:szCs w:val="20"/>
        </w:rPr>
        <w:t xml:space="preserve">leidis kaebuses (vt kaebuse p 2.3) ja </w:t>
      </w:r>
      <w:r w:rsidRPr="00D61BB7">
        <w:rPr>
          <w:bCs/>
          <w:szCs w:val="20"/>
        </w:rPr>
        <w:t>leiab</w:t>
      </w:r>
      <w:r w:rsidR="000A3B47">
        <w:rPr>
          <w:bCs/>
          <w:szCs w:val="20"/>
        </w:rPr>
        <w:t xml:space="preserve"> jätkuvalt</w:t>
      </w:r>
      <w:r w:rsidRPr="00D61BB7">
        <w:rPr>
          <w:bCs/>
          <w:szCs w:val="20"/>
        </w:rPr>
        <w:t>, et RAB-l puudub võimalus teostada järelevalvet selle veebilehe suhtes</w:t>
      </w:r>
      <w:r w:rsidR="008A52D9">
        <w:rPr>
          <w:bCs/>
          <w:szCs w:val="20"/>
        </w:rPr>
        <w:t>, kuna see asub</w:t>
      </w:r>
      <w:r w:rsidR="000A3B47">
        <w:rPr>
          <w:bCs/>
          <w:szCs w:val="20"/>
        </w:rPr>
        <w:t xml:space="preserve"> väljaspool Eesti jurisdiktsiooni</w:t>
      </w:r>
      <w:r w:rsidRPr="00D61BB7">
        <w:rPr>
          <w:bCs/>
          <w:szCs w:val="20"/>
        </w:rPr>
        <w:t xml:space="preserve"> (isegi kui eeldada, et kaebaja on RahaPTS kohustatud subjekt</w:t>
      </w:r>
      <w:r w:rsidR="00A858C4">
        <w:rPr>
          <w:bCs/>
          <w:szCs w:val="20"/>
        </w:rPr>
        <w:t>)</w:t>
      </w:r>
      <w:r w:rsidRPr="00D61BB7">
        <w:rPr>
          <w:bCs/>
          <w:szCs w:val="20"/>
        </w:rPr>
        <w:t xml:space="preserve">. </w:t>
      </w:r>
    </w:p>
    <w:p w:rsidR="00017F61" w:rsidRPr="00B50C06" w:rsidRDefault="00017F61">
      <w:pPr>
        <w:pStyle w:val="ListParagraph"/>
        <w:spacing w:after="0"/>
        <w:contextualSpacing w:val="0"/>
        <w:rPr>
          <w:bCs/>
          <w:szCs w:val="20"/>
        </w:rPr>
      </w:pPr>
    </w:p>
    <w:p w:rsidR="008A52D9" w:rsidRDefault="008A52D9">
      <w:pPr>
        <w:pStyle w:val="ListParagraph"/>
        <w:numPr>
          <w:ilvl w:val="2"/>
          <w:numId w:val="14"/>
        </w:numPr>
        <w:autoSpaceDE w:val="0"/>
        <w:autoSpaceDN w:val="0"/>
        <w:adjustRightInd w:val="0"/>
        <w:spacing w:after="0"/>
        <w:contextualSpacing w:val="0"/>
        <w:jc w:val="both"/>
        <w:rPr>
          <w:bCs/>
          <w:szCs w:val="20"/>
        </w:rPr>
      </w:pPr>
      <w:r w:rsidRPr="008A52D9">
        <w:rPr>
          <w:bCs/>
          <w:szCs w:val="20"/>
        </w:rPr>
        <w:t>Tallinna Halduskohus oluliselt rikkunud kohtumenetluse norme</w:t>
      </w:r>
      <w:r>
        <w:rPr>
          <w:bCs/>
          <w:szCs w:val="20"/>
        </w:rPr>
        <w:t xml:space="preserve"> (HKMS § 157 lg 1 ja § 165 lg 1 p 4)</w:t>
      </w:r>
      <w:r w:rsidRPr="008A52D9">
        <w:rPr>
          <w:bCs/>
          <w:szCs w:val="20"/>
        </w:rPr>
        <w:t xml:space="preserve">, jättes kohtuotsuses täielikult käsitlemata kaebaja </w:t>
      </w:r>
      <w:r>
        <w:rPr>
          <w:bCs/>
          <w:szCs w:val="20"/>
        </w:rPr>
        <w:t>väite.</w:t>
      </w:r>
      <w:r w:rsidR="00104C01">
        <w:rPr>
          <w:bCs/>
          <w:szCs w:val="20"/>
        </w:rPr>
        <w:t xml:space="preserve"> </w:t>
      </w:r>
    </w:p>
    <w:p w:rsidR="008A52D9" w:rsidRPr="00D61BB7" w:rsidRDefault="008A52D9" w:rsidP="00D61BB7">
      <w:pPr>
        <w:pStyle w:val="ListParagraph"/>
        <w:rPr>
          <w:bCs/>
          <w:szCs w:val="20"/>
        </w:rPr>
      </w:pPr>
    </w:p>
    <w:p w:rsidR="008A52D9" w:rsidRPr="00D61BB7" w:rsidRDefault="00017F61">
      <w:pPr>
        <w:pStyle w:val="ListParagraph"/>
        <w:numPr>
          <w:ilvl w:val="2"/>
          <w:numId w:val="14"/>
        </w:numPr>
        <w:autoSpaceDE w:val="0"/>
        <w:autoSpaceDN w:val="0"/>
        <w:adjustRightInd w:val="0"/>
        <w:spacing w:after="0"/>
        <w:contextualSpacing w:val="0"/>
        <w:jc w:val="both"/>
        <w:rPr>
          <w:bCs/>
          <w:szCs w:val="20"/>
        </w:rPr>
      </w:pPr>
      <w:r w:rsidRPr="00B50C06">
        <w:rPr>
          <w:bCs/>
          <w:szCs w:val="20"/>
        </w:rPr>
        <w:t>Puudub vaidlus, et</w:t>
      </w:r>
      <w:r w:rsidR="008A52D9">
        <w:rPr>
          <w:bCs/>
          <w:szCs w:val="20"/>
        </w:rPr>
        <w:t>:</w:t>
      </w:r>
      <w:r w:rsidRPr="00B50C06">
        <w:rPr>
          <w:bCs/>
          <w:szCs w:val="20"/>
        </w:rPr>
        <w:t xml:space="preserve"> </w:t>
      </w:r>
    </w:p>
    <w:p w:rsidR="008A52D9" w:rsidRDefault="00017F61" w:rsidP="00D61BB7">
      <w:pPr>
        <w:pStyle w:val="ListParagraph"/>
        <w:numPr>
          <w:ilvl w:val="3"/>
          <w:numId w:val="14"/>
        </w:numPr>
        <w:tabs>
          <w:tab w:val="clear" w:pos="720"/>
          <w:tab w:val="num" w:pos="1418"/>
        </w:tabs>
        <w:autoSpaceDE w:val="0"/>
        <w:autoSpaceDN w:val="0"/>
        <w:adjustRightInd w:val="0"/>
        <w:spacing w:after="0"/>
        <w:ind w:left="1418" w:hanging="709"/>
        <w:jc w:val="both"/>
        <w:rPr>
          <w:bCs/>
          <w:szCs w:val="20"/>
        </w:rPr>
      </w:pPr>
      <w:r w:rsidRPr="00D61BB7">
        <w:rPr>
          <w:bCs/>
          <w:szCs w:val="20"/>
        </w:rPr>
        <w:t xml:space="preserve">kaebaja on registreerinud Eesti Interneti Sihtasutuses Eesti maatunnusega domeeninime </w:t>
      </w:r>
      <w:hyperlink r:id="rId16" w:history="1">
        <w:r w:rsidRPr="008A52D9">
          <w:rPr>
            <w:rStyle w:val="Hyperlink"/>
            <w:bCs/>
            <w:szCs w:val="20"/>
          </w:rPr>
          <w:t>btc.ee</w:t>
        </w:r>
      </w:hyperlink>
      <w:r w:rsidR="00714028" w:rsidRPr="00D61BB7">
        <w:rPr>
          <w:bCs/>
          <w:szCs w:val="20"/>
        </w:rPr>
        <w:t xml:space="preserve"> 27.04.2011</w:t>
      </w:r>
      <w:r w:rsidR="008A52D9">
        <w:rPr>
          <w:bCs/>
          <w:szCs w:val="20"/>
        </w:rPr>
        <w:t xml:space="preserve">; </w:t>
      </w:r>
    </w:p>
    <w:p w:rsidR="008A52D9" w:rsidRPr="00D61BB7" w:rsidRDefault="00017F61" w:rsidP="00D61BB7">
      <w:pPr>
        <w:pStyle w:val="ListParagraph"/>
        <w:numPr>
          <w:ilvl w:val="3"/>
          <w:numId w:val="14"/>
        </w:numPr>
        <w:tabs>
          <w:tab w:val="clear" w:pos="720"/>
          <w:tab w:val="num" w:pos="1418"/>
        </w:tabs>
        <w:autoSpaceDE w:val="0"/>
        <w:autoSpaceDN w:val="0"/>
        <w:adjustRightInd w:val="0"/>
        <w:spacing w:after="0"/>
        <w:ind w:left="1418" w:hanging="709"/>
        <w:jc w:val="both"/>
        <w:rPr>
          <w:bCs/>
          <w:szCs w:val="20"/>
        </w:rPr>
      </w:pPr>
      <w:r w:rsidRPr="00D61BB7">
        <w:rPr>
          <w:bCs/>
          <w:szCs w:val="20"/>
        </w:rPr>
        <w:t>see veebileht on majutatud serveris, mis ei asu</w:t>
      </w:r>
      <w:r w:rsidR="00714028" w:rsidRPr="00D61BB7">
        <w:rPr>
          <w:bCs/>
          <w:szCs w:val="20"/>
        </w:rPr>
        <w:t xml:space="preserve"> Eesti Vabariigi territooriumil</w:t>
      </w:r>
      <w:r w:rsidR="008A52D9" w:rsidRPr="00D61BB7">
        <w:rPr>
          <w:bCs/>
          <w:szCs w:val="20"/>
        </w:rPr>
        <w:t>. K</w:t>
      </w:r>
      <w:r w:rsidRPr="00D61BB7">
        <w:rPr>
          <w:bCs/>
          <w:szCs w:val="20"/>
        </w:rPr>
        <w:t xml:space="preserve">aebaja on selgitanud RAB-le e-kirjavahetuses enne ettekirjutuse tegemist, et kõnealune server asub Ameerika Ühendriikide territooriumil. </w:t>
      </w:r>
    </w:p>
    <w:p w:rsidR="008A52D9" w:rsidRPr="00D61BB7" w:rsidRDefault="008A52D9" w:rsidP="00D61BB7">
      <w:pPr>
        <w:pStyle w:val="ListParagraph"/>
        <w:rPr>
          <w:bCs/>
          <w:szCs w:val="20"/>
        </w:rPr>
      </w:pPr>
    </w:p>
    <w:p w:rsidR="00017F61" w:rsidRPr="00B50C06" w:rsidRDefault="00017F61" w:rsidP="00017F61">
      <w:pPr>
        <w:pStyle w:val="ListParagraph"/>
        <w:numPr>
          <w:ilvl w:val="2"/>
          <w:numId w:val="14"/>
        </w:numPr>
        <w:autoSpaceDE w:val="0"/>
        <w:autoSpaceDN w:val="0"/>
        <w:adjustRightInd w:val="0"/>
        <w:spacing w:after="0"/>
        <w:contextualSpacing w:val="0"/>
        <w:jc w:val="both"/>
        <w:rPr>
          <w:bCs/>
          <w:szCs w:val="20"/>
        </w:rPr>
      </w:pPr>
      <w:r w:rsidRPr="00B50C06">
        <w:rPr>
          <w:bCs/>
          <w:szCs w:val="20"/>
        </w:rPr>
        <w:t xml:space="preserve">Kuigi veebileht </w:t>
      </w:r>
      <w:hyperlink r:id="rId17" w:history="1">
        <w:r w:rsidRPr="00B50C06">
          <w:rPr>
            <w:rStyle w:val="Hyperlink"/>
            <w:bCs/>
            <w:szCs w:val="20"/>
          </w:rPr>
          <w:t>www.btc.ee</w:t>
        </w:r>
      </w:hyperlink>
      <w:r w:rsidRPr="00B50C06">
        <w:rPr>
          <w:bCs/>
          <w:szCs w:val="20"/>
        </w:rPr>
        <w:t xml:space="preserve"> on Eestist juurdepääsetav, siis serveri asukoha tõttu puudub RAB-l pädevus kohaldada sellele RahaPTS regulatsiooni. Kui asuda seisukohale, et kuna veebileht on Eestis juurdepääsetav, siis toimub kõik Internetis toimuv Eesti territooriumil, siis tähendaks see, et iga Internetis toimuv tegevus peaks olema kooskõlas Eesti Vabariigi õigusaktidega – selline seisukoht on ebamõistlik ning praktikas ka teostamatu. Kaebaja </w:t>
      </w:r>
      <w:r w:rsidR="00714028">
        <w:rPr>
          <w:bCs/>
          <w:szCs w:val="20"/>
        </w:rPr>
        <w:t>peab oma seisukoha põhistamiseks vajalikuks viidata analoogia korras rahvusvahelis</w:t>
      </w:r>
      <w:r w:rsidRPr="00B50C06">
        <w:rPr>
          <w:bCs/>
          <w:szCs w:val="20"/>
        </w:rPr>
        <w:t>e</w:t>
      </w:r>
      <w:r w:rsidR="00714028">
        <w:rPr>
          <w:bCs/>
          <w:szCs w:val="20"/>
        </w:rPr>
        <w:t>le</w:t>
      </w:r>
      <w:r w:rsidRPr="00B50C06">
        <w:rPr>
          <w:bCs/>
          <w:szCs w:val="20"/>
        </w:rPr>
        <w:t xml:space="preserve"> maksuõigus</w:t>
      </w:r>
      <w:r w:rsidR="00714028">
        <w:rPr>
          <w:bCs/>
          <w:szCs w:val="20"/>
        </w:rPr>
        <w:t>ele</w:t>
      </w:r>
      <w:r w:rsidRPr="00B50C06">
        <w:rPr>
          <w:bCs/>
          <w:szCs w:val="20"/>
        </w:rPr>
        <w:t xml:space="preserve">, mis on võrreldes teiste õigusharudega kõige põhjalikumalt seda teemat analüüsinud - </w:t>
      </w:r>
      <w:r w:rsidRPr="00B50C06">
        <w:rPr>
          <w:szCs w:val="20"/>
          <w:shd w:val="clear" w:color="auto" w:fill="FFFFFF"/>
        </w:rPr>
        <w:t>OECD 1992. a tulu ja kapitali maksustamise mudelkonventsiooni kommentaarid teevad selge eristuse füüsilise arvutivarustuse (näiteks server) ning immateriaalse tarkvara ja andmete (näiteks veebileht) vahel, rõhutades, et viimane neist ei saa kunagi olla „majandustegevuse kohaks“, kuna see ei vasta „valduste, vahendite või installatsioonide“</w:t>
      </w:r>
      <w:r w:rsidRPr="00B50C06">
        <w:rPr>
          <w:rStyle w:val="apple-converted-space"/>
          <w:szCs w:val="20"/>
          <w:shd w:val="clear" w:color="auto" w:fill="FFFFFF"/>
        </w:rPr>
        <w:t> </w:t>
      </w:r>
      <w:r w:rsidRPr="00B50C06">
        <w:rPr>
          <w:szCs w:val="20"/>
          <w:shd w:val="clear" w:color="auto" w:fill="FFFFFF"/>
        </w:rPr>
        <w:t>olemusele.</w:t>
      </w:r>
      <w:r w:rsidRPr="00B50C06">
        <w:rPr>
          <w:rStyle w:val="FootnoteReference"/>
          <w:szCs w:val="20"/>
          <w:shd w:val="clear" w:color="auto" w:fill="FFFFFF"/>
        </w:rPr>
        <w:footnoteReference w:id="11"/>
      </w:r>
      <w:r w:rsidRPr="00B50C06">
        <w:rPr>
          <w:szCs w:val="20"/>
          <w:shd w:val="clear" w:color="auto" w:fill="FFFFFF"/>
        </w:rPr>
        <w:t xml:space="preserve"> Teisest küljest, kuigi server kui selline ei saa olla püsivaks tegevuskohaks, siis server koos kohaga, kus seda hoitakse, võib olla püsiva tegevuskoha aluseks.</w:t>
      </w:r>
      <w:r w:rsidRPr="00B50C06">
        <w:rPr>
          <w:rStyle w:val="FootnoteReference"/>
          <w:szCs w:val="20"/>
          <w:shd w:val="clear" w:color="auto" w:fill="FFFFFF"/>
        </w:rPr>
        <w:footnoteReference w:id="12"/>
      </w:r>
    </w:p>
    <w:p w:rsidR="00017F61" w:rsidRPr="00B50C06" w:rsidRDefault="00017F61" w:rsidP="00017F61">
      <w:pPr>
        <w:pStyle w:val="ListParagraph"/>
        <w:spacing w:after="0"/>
        <w:contextualSpacing w:val="0"/>
        <w:rPr>
          <w:bCs/>
          <w:szCs w:val="20"/>
        </w:rPr>
      </w:pPr>
    </w:p>
    <w:p w:rsidR="00017F61" w:rsidRPr="00B50C06" w:rsidRDefault="00017F61" w:rsidP="00017F61">
      <w:pPr>
        <w:pStyle w:val="ListParagraph"/>
        <w:numPr>
          <w:ilvl w:val="2"/>
          <w:numId w:val="14"/>
        </w:numPr>
        <w:autoSpaceDE w:val="0"/>
        <w:autoSpaceDN w:val="0"/>
        <w:adjustRightInd w:val="0"/>
        <w:spacing w:after="0"/>
        <w:contextualSpacing w:val="0"/>
        <w:jc w:val="both"/>
        <w:rPr>
          <w:bCs/>
          <w:szCs w:val="20"/>
        </w:rPr>
      </w:pPr>
      <w:r w:rsidRPr="00B50C06">
        <w:rPr>
          <w:bCs/>
          <w:szCs w:val="20"/>
        </w:rPr>
        <w:t xml:space="preserve">Puudub vaidlus, et veebileht oli kuni ettekirjutuse tegemiseni kättesaadav lisaks ingliskeelsele ka eesti keelses versioonis. Samas veebilehe keelt ei saa määravaks kriteeriumiks seada, sest </w:t>
      </w:r>
      <w:r w:rsidR="00714028">
        <w:rPr>
          <w:bCs/>
          <w:szCs w:val="20"/>
        </w:rPr>
        <w:t>see ei tähenda ise</w:t>
      </w:r>
      <w:r w:rsidRPr="00B50C06">
        <w:rPr>
          <w:bCs/>
          <w:szCs w:val="20"/>
        </w:rPr>
        <w:t>e</w:t>
      </w:r>
      <w:r w:rsidR="00714028">
        <w:rPr>
          <w:bCs/>
          <w:szCs w:val="20"/>
        </w:rPr>
        <w:t>n</w:t>
      </w:r>
      <w:r w:rsidRPr="00B50C06">
        <w:rPr>
          <w:bCs/>
          <w:szCs w:val="20"/>
        </w:rPr>
        <w:t xml:space="preserve">esest veel majandustegevust ning seda eriti IT-valdkonnas, kus üldtunnustatult on valitsevaks keeleks inglise keel. Kaebaja on selgitanud, et eestikeelse veebilehe koostas ta pelgalt oma huvist eesti keele õppimise vastu ning sellel puudus igasugune äriline eesmärk. </w:t>
      </w:r>
    </w:p>
    <w:p w:rsidR="00017F61" w:rsidRPr="00B50C06" w:rsidRDefault="00017F61" w:rsidP="00017F61">
      <w:pPr>
        <w:pStyle w:val="ListParagraph"/>
        <w:spacing w:after="0"/>
        <w:contextualSpacing w:val="0"/>
        <w:rPr>
          <w:bCs/>
          <w:szCs w:val="20"/>
        </w:rPr>
      </w:pPr>
    </w:p>
    <w:p w:rsidR="00017F61" w:rsidRPr="00B50C06" w:rsidRDefault="00017F61" w:rsidP="00017F61">
      <w:pPr>
        <w:pStyle w:val="ListParagraph"/>
        <w:numPr>
          <w:ilvl w:val="2"/>
          <w:numId w:val="14"/>
        </w:numPr>
        <w:autoSpaceDE w:val="0"/>
        <w:autoSpaceDN w:val="0"/>
        <w:adjustRightInd w:val="0"/>
        <w:spacing w:after="0"/>
        <w:contextualSpacing w:val="0"/>
        <w:jc w:val="both"/>
        <w:rPr>
          <w:bCs/>
          <w:szCs w:val="20"/>
        </w:rPr>
      </w:pPr>
      <w:r w:rsidRPr="00B50C06">
        <w:rPr>
          <w:bCs/>
          <w:szCs w:val="20"/>
        </w:rPr>
        <w:t xml:space="preserve">Kaebaja veebilehe ülaosas on ingliskeelne loosung „Your source of Bitcoins in Tallinn, Estonia“, mida ei saa </w:t>
      </w:r>
      <w:r>
        <w:rPr>
          <w:bCs/>
          <w:szCs w:val="20"/>
        </w:rPr>
        <w:t>selle loosungi</w:t>
      </w:r>
      <w:r w:rsidRPr="00B50C06">
        <w:rPr>
          <w:bCs/>
          <w:szCs w:val="20"/>
        </w:rPr>
        <w:t xml:space="preserve"> abstraktsuse </w:t>
      </w:r>
      <w:r>
        <w:rPr>
          <w:bCs/>
          <w:szCs w:val="20"/>
        </w:rPr>
        <w:t xml:space="preserve">ja veebilehel oleva sõnaselge teate, et tegemist on kaebaja hobiprojektiga, </w:t>
      </w:r>
      <w:r w:rsidRPr="00B50C06">
        <w:rPr>
          <w:bCs/>
          <w:szCs w:val="20"/>
        </w:rPr>
        <w:t xml:space="preserve">tõttu lugeda viiteks veebilehele kui majandustegevuse kohale või reklaamiks, mis on avalikustatud mingisuguse </w:t>
      </w:r>
      <w:r w:rsidRPr="00B50C06">
        <w:rPr>
          <w:rFonts w:cs="Arial"/>
          <w:szCs w:val="20"/>
          <w:shd w:val="clear" w:color="auto" w:fill="FFFFFF"/>
        </w:rPr>
        <w:t xml:space="preserve">teenuse osutamise või kauba müügi suurendamise, ürituse edendamise või </w:t>
      </w:r>
      <w:r w:rsidRPr="00B50C06">
        <w:rPr>
          <w:rFonts w:cs="Arial"/>
          <w:szCs w:val="20"/>
          <w:shd w:val="clear" w:color="auto" w:fill="FFFFFF"/>
        </w:rPr>
        <w:lastRenderedPageBreak/>
        <w:t>isiku</w:t>
      </w:r>
      <w:r w:rsidR="00714028">
        <w:rPr>
          <w:rFonts w:cs="Arial"/>
          <w:szCs w:val="20"/>
          <w:shd w:val="clear" w:color="auto" w:fill="FFFFFF"/>
        </w:rPr>
        <w:t>te</w:t>
      </w:r>
      <w:r w:rsidRPr="00B50C06">
        <w:rPr>
          <w:rFonts w:cs="Arial"/>
          <w:szCs w:val="20"/>
          <w:shd w:val="clear" w:color="auto" w:fill="FFFFFF"/>
        </w:rPr>
        <w:t xml:space="preserve"> käitumise suunamise eesmärgil. Rõhutame, et veebileht aadressil </w:t>
      </w:r>
      <w:hyperlink r:id="rId18" w:history="1">
        <w:r w:rsidRPr="00B50C06">
          <w:rPr>
            <w:rStyle w:val="Hyperlink"/>
            <w:rFonts w:cs="Arial"/>
            <w:szCs w:val="20"/>
            <w:shd w:val="clear" w:color="auto" w:fill="FFFFFF"/>
          </w:rPr>
          <w:t>www.btc.ee</w:t>
        </w:r>
      </w:hyperlink>
      <w:r w:rsidRPr="00B50C06">
        <w:rPr>
          <w:rFonts w:cs="Arial"/>
          <w:szCs w:val="20"/>
          <w:shd w:val="clear" w:color="auto" w:fill="FFFFFF"/>
        </w:rPr>
        <w:t xml:space="preserve"> ei ole platvorm</w:t>
      </w:r>
      <w:r w:rsidR="00714028">
        <w:rPr>
          <w:rFonts w:cs="Arial"/>
          <w:szCs w:val="20"/>
          <w:shd w:val="clear" w:color="auto" w:fill="FFFFFF"/>
        </w:rPr>
        <w:t xml:space="preserve"> (inglise k. </w:t>
      </w:r>
      <w:r w:rsidR="00714028" w:rsidRPr="00D61BB7">
        <w:rPr>
          <w:rFonts w:cs="Arial"/>
          <w:i/>
          <w:szCs w:val="20"/>
          <w:shd w:val="clear" w:color="auto" w:fill="FFFFFF"/>
        </w:rPr>
        <w:t>Exchange</w:t>
      </w:r>
      <w:r w:rsidR="00714028">
        <w:rPr>
          <w:rFonts w:cs="Arial"/>
          <w:szCs w:val="20"/>
          <w:shd w:val="clear" w:color="auto" w:fill="FFFFFF"/>
        </w:rPr>
        <w:t>)</w:t>
      </w:r>
      <w:r w:rsidRPr="00B50C06">
        <w:rPr>
          <w:rFonts w:cs="Arial"/>
          <w:szCs w:val="20"/>
          <w:shd w:val="clear" w:color="auto" w:fill="FFFFFF"/>
        </w:rPr>
        <w:t xml:space="preserve">, mille vahendusel toimus </w:t>
      </w:r>
      <w:r w:rsidR="00714028">
        <w:rPr>
          <w:rFonts w:cs="Arial"/>
          <w:szCs w:val="20"/>
          <w:shd w:val="clear" w:color="auto" w:fill="FFFFFF"/>
        </w:rPr>
        <w:t xml:space="preserve">bitcoinide </w:t>
      </w:r>
      <w:r w:rsidRPr="00B50C06">
        <w:rPr>
          <w:rFonts w:cs="Arial"/>
          <w:szCs w:val="20"/>
          <w:shd w:val="clear" w:color="auto" w:fill="FFFFFF"/>
        </w:rPr>
        <w:t xml:space="preserve">tehingute </w:t>
      </w:r>
      <w:r w:rsidR="00714028">
        <w:rPr>
          <w:rFonts w:cs="Arial"/>
          <w:szCs w:val="20"/>
          <w:shd w:val="clear" w:color="auto" w:fill="FFFFFF"/>
        </w:rPr>
        <w:t xml:space="preserve">vahendamine </w:t>
      </w:r>
      <w:r w:rsidRPr="00B50C06">
        <w:rPr>
          <w:rFonts w:cs="Arial"/>
          <w:szCs w:val="20"/>
          <w:shd w:val="clear" w:color="auto" w:fill="FFFFFF"/>
        </w:rPr>
        <w:t>(</w:t>
      </w:r>
      <w:r w:rsidR="00714028">
        <w:rPr>
          <w:rFonts w:cs="Arial"/>
          <w:szCs w:val="20"/>
          <w:shd w:val="clear" w:color="auto" w:fill="FFFFFF"/>
        </w:rPr>
        <w:t xml:space="preserve">vt </w:t>
      </w:r>
      <w:r w:rsidRPr="00B50C06">
        <w:rPr>
          <w:rFonts w:cs="Arial"/>
          <w:szCs w:val="20"/>
          <w:shd w:val="clear" w:color="auto" w:fill="FFFFFF"/>
        </w:rPr>
        <w:t xml:space="preserve">nt </w:t>
      </w:r>
      <w:hyperlink r:id="rId19" w:history="1">
        <w:r w:rsidRPr="00B50C06">
          <w:rPr>
            <w:rStyle w:val="Hyperlink"/>
            <w:rFonts w:cs="Arial"/>
            <w:szCs w:val="20"/>
            <w:shd w:val="clear" w:color="auto" w:fill="FFFFFF"/>
          </w:rPr>
          <w:t>www.bitcoin.de/en</w:t>
        </w:r>
      </w:hyperlink>
      <w:r w:rsidRPr="00B50C06">
        <w:rPr>
          <w:rFonts w:cs="Arial"/>
          <w:szCs w:val="20"/>
          <w:shd w:val="clear" w:color="auto" w:fill="FFFFFF"/>
        </w:rPr>
        <w:t xml:space="preserve">, </w:t>
      </w:r>
      <w:hyperlink r:id="rId20" w:history="1">
        <w:r w:rsidRPr="00B50C06">
          <w:rPr>
            <w:rStyle w:val="Hyperlink"/>
            <w:rFonts w:cs="Arial"/>
            <w:szCs w:val="20"/>
            <w:shd w:val="clear" w:color="auto" w:fill="FFFFFF"/>
          </w:rPr>
          <w:t>www.kraken.com</w:t>
        </w:r>
      </w:hyperlink>
      <w:r w:rsidR="005D1CA8">
        <w:rPr>
          <w:rStyle w:val="Hyperlink"/>
          <w:rFonts w:cs="Arial"/>
          <w:szCs w:val="20"/>
          <w:shd w:val="clear" w:color="auto" w:fill="FFFFFF"/>
        </w:rPr>
        <w:t xml:space="preserve">, </w:t>
      </w:r>
      <w:hyperlink r:id="rId21" w:history="1">
        <w:r w:rsidR="005D1CA8" w:rsidRPr="009756B1">
          <w:rPr>
            <w:rStyle w:val="Hyperlink"/>
            <w:rFonts w:cs="Arial"/>
            <w:szCs w:val="20"/>
            <w:shd w:val="clear" w:color="auto" w:fill="FFFFFF"/>
          </w:rPr>
          <w:t>www.bitstamp.net</w:t>
        </w:r>
      </w:hyperlink>
      <w:r w:rsidR="005D1CA8">
        <w:rPr>
          <w:rStyle w:val="Hyperlink"/>
          <w:rFonts w:cs="Arial"/>
          <w:szCs w:val="20"/>
          <w:shd w:val="clear" w:color="auto" w:fill="FFFFFF"/>
        </w:rPr>
        <w:t>)</w:t>
      </w:r>
      <w:r w:rsidRPr="00B50C06">
        <w:rPr>
          <w:rFonts w:cs="Arial"/>
          <w:szCs w:val="20"/>
          <w:shd w:val="clear" w:color="auto" w:fill="FFFFFF"/>
        </w:rPr>
        <w:t xml:space="preserve">. </w:t>
      </w:r>
    </w:p>
    <w:p w:rsidR="00017F61" w:rsidRPr="00B50C06" w:rsidRDefault="00017F61" w:rsidP="00017F61">
      <w:pPr>
        <w:pStyle w:val="ListParagraph"/>
        <w:spacing w:after="0"/>
        <w:contextualSpacing w:val="0"/>
        <w:rPr>
          <w:bCs/>
          <w:szCs w:val="20"/>
        </w:rPr>
      </w:pPr>
    </w:p>
    <w:p w:rsidR="00017F61" w:rsidRPr="00D61BB7" w:rsidRDefault="00104C01" w:rsidP="00D61BB7">
      <w:pPr>
        <w:pStyle w:val="ListParagraph"/>
        <w:numPr>
          <w:ilvl w:val="2"/>
          <w:numId w:val="14"/>
        </w:numPr>
        <w:autoSpaceDE w:val="0"/>
        <w:autoSpaceDN w:val="0"/>
        <w:adjustRightInd w:val="0"/>
        <w:spacing w:after="0"/>
        <w:contextualSpacing w:val="0"/>
        <w:jc w:val="both"/>
        <w:rPr>
          <w:bCs/>
          <w:szCs w:val="20"/>
          <w:u w:val="single"/>
        </w:rPr>
      </w:pPr>
      <w:r>
        <w:rPr>
          <w:bCs/>
          <w:szCs w:val="20"/>
        </w:rPr>
        <w:t xml:space="preserve">Kaebaja on põhistanud oma väidet </w:t>
      </w:r>
      <w:r w:rsidR="00017F61" w:rsidRPr="00B50C06">
        <w:rPr>
          <w:bCs/>
          <w:szCs w:val="20"/>
        </w:rPr>
        <w:t>Riigipro</w:t>
      </w:r>
      <w:r>
        <w:rPr>
          <w:bCs/>
          <w:szCs w:val="20"/>
        </w:rPr>
        <w:t>kuratuuri 19.07.2006 seisukohaga</w:t>
      </w:r>
      <w:r w:rsidR="00017F61" w:rsidRPr="00B50C06">
        <w:rPr>
          <w:bCs/>
          <w:szCs w:val="20"/>
        </w:rPr>
        <w:t xml:space="preserve"> karistusseadustiku ruumilisest kehtivusest Internetis korraldatavate hasartmängudele (</w:t>
      </w:r>
      <w:r w:rsidR="00714028">
        <w:rPr>
          <w:bCs/>
          <w:szCs w:val="20"/>
        </w:rPr>
        <w:t xml:space="preserve">vt </w:t>
      </w:r>
      <w:r w:rsidR="00017F61" w:rsidRPr="00B50C06">
        <w:rPr>
          <w:bCs/>
          <w:szCs w:val="20"/>
        </w:rPr>
        <w:t>kaebuse lisa 3). Nimelt asus Riigiprokuratuur seisukohale, et Eestist ligipääsetavale eesti keelde tõlgitud välismaise hasartmängukorraldaja välismaises serveris majutatud veebilehele ei laiene Eestis kehtivad õigusaktid, sh karistusseadustik. Selgituseks olgu öeldud, et selle seisukoha andmise ajal puudus kehtivas õiguses kaughasartmängude regulatsioon</w:t>
      </w:r>
      <w:r w:rsidR="00017F61" w:rsidRPr="00B50C06">
        <w:rPr>
          <w:rStyle w:val="FootnoteReference"/>
          <w:bCs/>
          <w:szCs w:val="20"/>
        </w:rPr>
        <w:footnoteReference w:id="13"/>
      </w:r>
      <w:r w:rsidR="00017F61" w:rsidRPr="00B50C06">
        <w:rPr>
          <w:bCs/>
          <w:szCs w:val="20"/>
        </w:rPr>
        <w:t xml:space="preserve">, mistõttu on tegemist praeguse asjaga analoogse olukorraga. </w:t>
      </w:r>
    </w:p>
    <w:p w:rsidR="00104C01" w:rsidRPr="00D61BB7" w:rsidRDefault="00104C01" w:rsidP="00D61BB7">
      <w:pPr>
        <w:pStyle w:val="ListParagraph"/>
        <w:rPr>
          <w:bCs/>
          <w:szCs w:val="20"/>
          <w:u w:val="single"/>
        </w:rPr>
      </w:pPr>
    </w:p>
    <w:p w:rsidR="00104C01" w:rsidRPr="00D61BB7" w:rsidRDefault="00C728CE" w:rsidP="00D61BB7">
      <w:pPr>
        <w:pStyle w:val="ListParagraph"/>
        <w:numPr>
          <w:ilvl w:val="2"/>
          <w:numId w:val="14"/>
        </w:numPr>
        <w:autoSpaceDE w:val="0"/>
        <w:autoSpaceDN w:val="0"/>
        <w:adjustRightInd w:val="0"/>
        <w:spacing w:after="0"/>
        <w:contextualSpacing w:val="0"/>
        <w:jc w:val="both"/>
        <w:rPr>
          <w:bCs/>
          <w:szCs w:val="20"/>
        </w:rPr>
      </w:pPr>
      <w:r w:rsidRPr="00D61BB7">
        <w:rPr>
          <w:bCs/>
          <w:szCs w:val="20"/>
        </w:rPr>
        <w:t>Lõpetuseks tuleb arvesse võtta Bitcoini protokolli</w:t>
      </w:r>
      <w:r w:rsidR="00CA7F78" w:rsidRPr="00D61BB7">
        <w:rPr>
          <w:bCs/>
          <w:szCs w:val="20"/>
        </w:rPr>
        <w:t xml:space="preserve"> kui vabavaralise tarkvara, milles toimuvad bitcoinide ostu- ja müügitehingud, asukoha määratlemise ja sellest tulenevalt riigi jurisdiktsiooni kohaldamise probleemi. </w:t>
      </w:r>
      <w:r w:rsidR="00EE1148">
        <w:rPr>
          <w:bCs/>
          <w:szCs w:val="20"/>
        </w:rPr>
        <w:t>Bitcoini protokolli eripärast tulenevalt ei töödeldud kaebaja tehinguid, mille kohta RAB soovib ettekirjutusega</w:t>
      </w:r>
      <w:bookmarkStart w:id="0" w:name="_GoBack"/>
      <w:bookmarkEnd w:id="0"/>
      <w:r w:rsidR="00EE1148">
        <w:rPr>
          <w:bCs/>
          <w:szCs w:val="20"/>
        </w:rPr>
        <w:t xml:space="preserve"> saada teavet, Eestis asuvates arvutites. </w:t>
      </w:r>
      <w:r w:rsidR="00CA7F78" w:rsidRPr="00D61BB7">
        <w:rPr>
          <w:bCs/>
          <w:szCs w:val="20"/>
        </w:rPr>
        <w:t xml:space="preserve">Kaebaja leiab, et olukorras, kus Eesti ei ole oma seadustes seda küsimust reguleerinud, puudub alus Eestis kehtiva õiguse (eriti veel haldusväliseid isikuid koormava avaliku õiguse) kohaldamiseks nendele tehingutele. </w:t>
      </w:r>
    </w:p>
    <w:p w:rsidR="00017F61" w:rsidRPr="00D61BB7" w:rsidRDefault="00017F61" w:rsidP="00017F61">
      <w:pPr>
        <w:tabs>
          <w:tab w:val="left" w:pos="-4395"/>
          <w:tab w:val="left" w:pos="-3119"/>
          <w:tab w:val="left" w:pos="-2410"/>
          <w:tab w:val="num" w:pos="709"/>
        </w:tabs>
        <w:spacing w:after="0"/>
        <w:jc w:val="both"/>
        <w:rPr>
          <w:b/>
          <w:bCs/>
          <w:szCs w:val="20"/>
        </w:rPr>
      </w:pPr>
    </w:p>
    <w:p w:rsidR="00B50A43" w:rsidRPr="00EE3ABD" w:rsidRDefault="00B50A43" w:rsidP="00017F61">
      <w:pPr>
        <w:pStyle w:val="ListParagraph"/>
        <w:numPr>
          <w:ilvl w:val="1"/>
          <w:numId w:val="14"/>
        </w:numPr>
        <w:tabs>
          <w:tab w:val="clear" w:pos="390"/>
          <w:tab w:val="left" w:pos="-4395"/>
          <w:tab w:val="left" w:pos="-3119"/>
          <w:tab w:val="left" w:pos="-2410"/>
          <w:tab w:val="num" w:pos="709"/>
        </w:tabs>
        <w:spacing w:after="0"/>
        <w:ind w:left="709" w:hanging="709"/>
        <w:contextualSpacing w:val="0"/>
        <w:jc w:val="both"/>
        <w:rPr>
          <w:b/>
          <w:bCs/>
          <w:szCs w:val="20"/>
        </w:rPr>
      </w:pPr>
      <w:r w:rsidRPr="00EE3ABD">
        <w:rPr>
          <w:b/>
          <w:bCs/>
          <w:szCs w:val="20"/>
        </w:rPr>
        <w:t xml:space="preserve">Kaebaja ei ole </w:t>
      </w:r>
      <w:r w:rsidR="00CC7B97">
        <w:rPr>
          <w:b/>
          <w:bCs/>
          <w:szCs w:val="20"/>
        </w:rPr>
        <w:t xml:space="preserve">finantseerimisasutus - </w:t>
      </w:r>
      <w:r w:rsidRPr="00EE3ABD">
        <w:rPr>
          <w:b/>
          <w:bCs/>
          <w:szCs w:val="20"/>
        </w:rPr>
        <w:t xml:space="preserve">alternatiivse maksevahendi teenuse pakkuja </w:t>
      </w:r>
      <w:r w:rsidR="00CC7B97">
        <w:rPr>
          <w:b/>
          <w:bCs/>
          <w:szCs w:val="20"/>
        </w:rPr>
        <w:t xml:space="preserve">- </w:t>
      </w:r>
      <w:r w:rsidRPr="00EE3ABD">
        <w:rPr>
          <w:b/>
          <w:bCs/>
          <w:szCs w:val="20"/>
        </w:rPr>
        <w:t>RahaPTS tähenduses.</w:t>
      </w:r>
    </w:p>
    <w:p w:rsidR="00B50A43" w:rsidRPr="00EE3ABD" w:rsidRDefault="00B50A43" w:rsidP="00017F61">
      <w:pPr>
        <w:tabs>
          <w:tab w:val="left" w:pos="-4395"/>
          <w:tab w:val="left" w:pos="-3119"/>
          <w:tab w:val="left" w:pos="-2410"/>
          <w:tab w:val="num" w:pos="709"/>
        </w:tabs>
        <w:spacing w:after="0"/>
        <w:rPr>
          <w:b/>
          <w:bCs/>
          <w:szCs w:val="20"/>
        </w:rPr>
      </w:pPr>
    </w:p>
    <w:p w:rsidR="00B50A43" w:rsidRPr="00EE3ABD" w:rsidRDefault="00B50A43" w:rsidP="006237F1">
      <w:pPr>
        <w:pStyle w:val="ListParagraph"/>
        <w:numPr>
          <w:ilvl w:val="2"/>
          <w:numId w:val="14"/>
        </w:numPr>
        <w:tabs>
          <w:tab w:val="left" w:pos="-4395"/>
          <w:tab w:val="left" w:pos="-3119"/>
          <w:tab w:val="left" w:pos="-2410"/>
        </w:tabs>
        <w:spacing w:after="0"/>
        <w:contextualSpacing w:val="0"/>
        <w:jc w:val="both"/>
        <w:rPr>
          <w:bCs/>
          <w:szCs w:val="20"/>
        </w:rPr>
      </w:pPr>
      <w:r w:rsidRPr="00EE3ABD">
        <w:rPr>
          <w:bCs/>
          <w:szCs w:val="20"/>
        </w:rPr>
        <w:t>Esiteks, kaebaja arvates ei vasta bitcoinide ostmine ja müümine RahaPTS § 6 lg 4 mõiste tunnustele:</w:t>
      </w:r>
    </w:p>
    <w:p w:rsidR="00B50A43" w:rsidRPr="00EE3ABD" w:rsidRDefault="00B50A43" w:rsidP="006237F1">
      <w:pPr>
        <w:pStyle w:val="ListParagraph"/>
        <w:numPr>
          <w:ilvl w:val="3"/>
          <w:numId w:val="14"/>
        </w:numPr>
        <w:tabs>
          <w:tab w:val="left" w:pos="-4395"/>
          <w:tab w:val="left" w:pos="-3119"/>
          <w:tab w:val="left" w:pos="-2410"/>
        </w:tabs>
        <w:spacing w:after="0"/>
        <w:ind w:left="1418" w:hanging="709"/>
        <w:contextualSpacing w:val="0"/>
        <w:jc w:val="both"/>
        <w:rPr>
          <w:bCs/>
          <w:szCs w:val="20"/>
        </w:rPr>
      </w:pPr>
      <w:r w:rsidRPr="00EE3ABD">
        <w:rPr>
          <w:bCs/>
          <w:szCs w:val="20"/>
        </w:rPr>
        <w:t>riik ei taga oma sunnijõuga võimalust täita rahalisi kohustusi bitcoinides või vahetada bitcoine eurode vastu (vt Finantsinspektsiooni seisukohad kaebuse p-s 2.2.4)</w:t>
      </w:r>
      <w:r w:rsidR="00B779C4">
        <w:rPr>
          <w:bCs/>
          <w:szCs w:val="20"/>
        </w:rPr>
        <w:t xml:space="preserve">. Proovides aru saada alternatiivse maksevahendi tähendusest, võiks järeldada, et olemuslikult on tegemist ametliku vääringu kui seadusliku maksevahendiga sarnase maksevahendiga – samas on Eesti Vabariik </w:t>
      </w:r>
      <w:r w:rsidR="00B779C4" w:rsidRPr="00B779C4">
        <w:rPr>
          <w:bCs/>
          <w:szCs w:val="20"/>
        </w:rPr>
        <w:t>oma 12.09.2014 kirjalikus seisukohas, mis on esitatud Euroopa Kohtule kohtuasjas C-264/14, märkinud, et</w:t>
      </w:r>
      <w:r w:rsidR="00B779C4">
        <w:rPr>
          <w:bCs/>
          <w:szCs w:val="20"/>
        </w:rPr>
        <w:t xml:space="preserve"> </w:t>
      </w:r>
      <w:r w:rsidR="00B779C4" w:rsidRPr="00B779C4">
        <w:rPr>
          <w:bCs/>
          <w:szCs w:val="20"/>
        </w:rPr>
        <w:t>bitcoin ei ole</w:t>
      </w:r>
      <w:r w:rsidR="00B779C4" w:rsidRPr="00D61BB7">
        <w:rPr>
          <w:bCs/>
          <w:i/>
          <w:szCs w:val="20"/>
        </w:rPr>
        <w:t xml:space="preserve"> </w:t>
      </w:r>
      <w:r w:rsidR="00B779C4">
        <w:rPr>
          <w:bCs/>
          <w:i/>
          <w:szCs w:val="20"/>
        </w:rPr>
        <w:t xml:space="preserve">… </w:t>
      </w:r>
      <w:r w:rsidR="00B779C4" w:rsidRPr="00D61BB7">
        <w:rPr>
          <w:bCs/>
          <w:i/>
          <w:szCs w:val="20"/>
        </w:rPr>
        <w:t>oma olemuselt siiski ametlikule vääringule sarnane</w:t>
      </w:r>
      <w:r w:rsidR="00B779C4">
        <w:rPr>
          <w:bCs/>
          <w:szCs w:val="20"/>
        </w:rPr>
        <w:t xml:space="preserve"> (p 23 esimene lause)</w:t>
      </w:r>
      <w:r w:rsidR="00B779C4">
        <w:rPr>
          <w:rStyle w:val="FootnoteReference"/>
          <w:bCs/>
          <w:szCs w:val="20"/>
        </w:rPr>
        <w:footnoteReference w:id="14"/>
      </w:r>
      <w:r w:rsidRPr="00EE3ABD">
        <w:rPr>
          <w:bCs/>
          <w:szCs w:val="20"/>
        </w:rPr>
        <w:t>;</w:t>
      </w:r>
    </w:p>
    <w:p w:rsidR="00B50A43" w:rsidRPr="00EE3ABD" w:rsidRDefault="00B50A43" w:rsidP="006237F1">
      <w:pPr>
        <w:pStyle w:val="ListParagraph"/>
        <w:numPr>
          <w:ilvl w:val="3"/>
          <w:numId w:val="14"/>
        </w:numPr>
        <w:tabs>
          <w:tab w:val="left" w:pos="-4395"/>
          <w:tab w:val="left" w:pos="-3119"/>
          <w:tab w:val="left" w:pos="-2410"/>
        </w:tabs>
        <w:spacing w:after="0"/>
        <w:ind w:left="1418" w:hanging="709"/>
        <w:contextualSpacing w:val="0"/>
        <w:jc w:val="both"/>
        <w:rPr>
          <w:bCs/>
          <w:szCs w:val="20"/>
        </w:rPr>
      </w:pPr>
      <w:r w:rsidRPr="00EE3ABD">
        <w:rPr>
          <w:bCs/>
          <w:szCs w:val="20"/>
        </w:rPr>
        <w:t>bitcoin ei ole üldiselt ja kohustuslikult aktsepteeritav võla tasumise vahend või valuuta (vt Finantsinspektsiooni seisukohad kaebuse p-s 2.2.4)</w:t>
      </w:r>
      <w:r w:rsidR="00E55E71">
        <w:rPr>
          <w:bCs/>
          <w:szCs w:val="20"/>
        </w:rPr>
        <w:t>. Ka Eesti Vabariik on 12.09.2014 kirjalikus seisukohas märkinud, et …</w:t>
      </w:r>
      <w:r w:rsidR="00B779C4">
        <w:rPr>
          <w:bCs/>
          <w:szCs w:val="20"/>
        </w:rPr>
        <w:t xml:space="preserve"> </w:t>
      </w:r>
      <w:r w:rsidR="00E55E71" w:rsidRPr="00D61BB7">
        <w:rPr>
          <w:bCs/>
          <w:i/>
          <w:szCs w:val="20"/>
        </w:rPr>
        <w:t>mitte keegi ei ole kohustatud bitcoin’e rahaks vahetama – neid on võimalik võõrandada vaid siis, kui keegi neid omandada soovib</w:t>
      </w:r>
      <w:r w:rsidR="00E55E71">
        <w:rPr>
          <w:bCs/>
          <w:szCs w:val="20"/>
        </w:rPr>
        <w:t xml:space="preserve"> (p 19 viimane lause)</w:t>
      </w:r>
      <w:r w:rsidRPr="00EE3ABD">
        <w:rPr>
          <w:bCs/>
          <w:szCs w:val="20"/>
        </w:rPr>
        <w:t>;</w:t>
      </w:r>
    </w:p>
    <w:p w:rsidR="00B50A43" w:rsidRPr="00EE3ABD" w:rsidRDefault="00B50A43" w:rsidP="006237F1">
      <w:pPr>
        <w:pStyle w:val="ListParagraph"/>
        <w:numPr>
          <w:ilvl w:val="3"/>
          <w:numId w:val="14"/>
        </w:numPr>
        <w:tabs>
          <w:tab w:val="left" w:pos="-4395"/>
          <w:tab w:val="left" w:pos="-3119"/>
          <w:tab w:val="left" w:pos="-2410"/>
        </w:tabs>
        <w:spacing w:after="0"/>
        <w:ind w:left="1418" w:hanging="709"/>
        <w:contextualSpacing w:val="0"/>
        <w:jc w:val="both"/>
        <w:rPr>
          <w:bCs/>
          <w:szCs w:val="20"/>
        </w:rPr>
      </w:pPr>
      <w:r w:rsidRPr="00EE3ABD">
        <w:rPr>
          <w:bCs/>
          <w:szCs w:val="20"/>
        </w:rPr>
        <w:t>bitcoin</w:t>
      </w:r>
      <w:r w:rsidR="002B2020">
        <w:rPr>
          <w:bCs/>
          <w:szCs w:val="20"/>
        </w:rPr>
        <w:t>id on detsentraliseeritud erainitsiatiiv, mida</w:t>
      </w:r>
      <w:r w:rsidRPr="00EE3ABD">
        <w:rPr>
          <w:bCs/>
          <w:szCs w:val="20"/>
        </w:rPr>
        <w:t xml:space="preserve"> aktsepteerib üksnes teatud suhteliselt väike kogukond (vt kaebuse p 2.1.5, kaebaja 10.06.2014 arvamuse p 2.2.1);</w:t>
      </w:r>
    </w:p>
    <w:p w:rsidR="00D61BB7" w:rsidRDefault="00B50A43" w:rsidP="00D61BB7">
      <w:pPr>
        <w:pStyle w:val="ListParagraph"/>
        <w:numPr>
          <w:ilvl w:val="3"/>
          <w:numId w:val="14"/>
        </w:numPr>
        <w:tabs>
          <w:tab w:val="clear" w:pos="720"/>
          <w:tab w:val="num" w:pos="1418"/>
        </w:tabs>
        <w:ind w:left="1418" w:hanging="709"/>
        <w:jc w:val="both"/>
        <w:rPr>
          <w:bCs/>
          <w:szCs w:val="20"/>
        </w:rPr>
      </w:pPr>
      <w:r w:rsidRPr="00D57247">
        <w:rPr>
          <w:bCs/>
          <w:szCs w:val="20"/>
        </w:rPr>
        <w:t>bitcoinide müüja (nt kaebaja) tegevuse puhul ei toimu (teenuse vormis) mingi rahalise väärtuse ülekandmist ühelt isikult teisele (vt kaebaja 10.06.2014 arvamuse p 2.4)</w:t>
      </w:r>
      <w:r w:rsidR="00D57247" w:rsidRPr="00D57247">
        <w:rPr>
          <w:bCs/>
          <w:szCs w:val="20"/>
        </w:rPr>
        <w:t xml:space="preserve">. </w:t>
      </w:r>
      <w:r w:rsidR="00D57247">
        <w:rPr>
          <w:bCs/>
          <w:szCs w:val="20"/>
        </w:rPr>
        <w:t>Kui proovida kvalifitseerida seda tegevust kehtiva õiguse alusel, siis teoreetiliselt võib väita, et b</w:t>
      </w:r>
      <w:r w:rsidR="00D57247" w:rsidRPr="00D57247">
        <w:rPr>
          <w:bCs/>
          <w:szCs w:val="20"/>
        </w:rPr>
        <w:t>itcoinide ost-müük on müügitehing, kus ostja ostab maksevahendi (nt eurod) eest eseme (õiguse v</w:t>
      </w:r>
      <w:r w:rsidR="00DB54D2">
        <w:rPr>
          <w:bCs/>
          <w:szCs w:val="20"/>
        </w:rPr>
        <w:t>õi muu hüve</w:t>
      </w:r>
      <w:r w:rsidR="00D57247" w:rsidRPr="00D57247">
        <w:rPr>
          <w:bCs/>
          <w:szCs w:val="20"/>
        </w:rPr>
        <w:t>) tsiviilseadustiku üldosa seaduse § 48 tähenduses</w:t>
      </w:r>
      <w:r w:rsidR="00D57247">
        <w:rPr>
          <w:bCs/>
          <w:szCs w:val="20"/>
        </w:rPr>
        <w:t>;</w:t>
      </w:r>
    </w:p>
    <w:p w:rsidR="00B50A43" w:rsidRPr="00D61BB7" w:rsidRDefault="00D8110C" w:rsidP="00D61BB7">
      <w:pPr>
        <w:pStyle w:val="ListParagraph"/>
        <w:numPr>
          <w:ilvl w:val="3"/>
          <w:numId w:val="14"/>
        </w:numPr>
        <w:tabs>
          <w:tab w:val="clear" w:pos="720"/>
          <w:tab w:val="num" w:pos="1418"/>
        </w:tabs>
        <w:spacing w:after="0"/>
        <w:ind w:left="1418" w:hanging="709"/>
        <w:contextualSpacing w:val="0"/>
        <w:jc w:val="both"/>
        <w:rPr>
          <w:bCs/>
          <w:szCs w:val="20"/>
        </w:rPr>
      </w:pPr>
      <w:r w:rsidRPr="00D61BB7">
        <w:rPr>
          <w:bCs/>
          <w:szCs w:val="20"/>
        </w:rPr>
        <w:t xml:space="preserve">03.01.2009 kasutusele võetud </w:t>
      </w:r>
      <w:r w:rsidR="00601CD6" w:rsidRPr="00D61BB7">
        <w:rPr>
          <w:bCs/>
          <w:szCs w:val="20"/>
        </w:rPr>
        <w:t>b</w:t>
      </w:r>
      <w:r w:rsidRPr="00D61BB7">
        <w:rPr>
          <w:bCs/>
          <w:szCs w:val="20"/>
        </w:rPr>
        <w:t>itcoin on esimene krüptoraha maailmas ning selles kontekstis jääb arusaamatuks, kuidas sai seadusandja krüptorahadega seonduvaid küsimusi reguleerida 19.12.2007 vastu võetud ja 28.01.2008 jõustunud RahaPTS-ga</w:t>
      </w:r>
      <w:r w:rsidR="003664DF" w:rsidRPr="00D61BB7">
        <w:rPr>
          <w:bCs/>
          <w:szCs w:val="20"/>
        </w:rPr>
        <w:t>. Seaduseelnõu seletuskiri, mis peaks olema abiks seadusandja tahte väljaselgitamisel, vaikib krüptorahade (sh bitcoinide)</w:t>
      </w:r>
      <w:r w:rsidR="009E7715" w:rsidRPr="00D61BB7">
        <w:rPr>
          <w:bCs/>
          <w:szCs w:val="20"/>
        </w:rPr>
        <w:t xml:space="preserve"> reguleerimise soovi osas</w:t>
      </w:r>
      <w:r w:rsidR="003664DF" w:rsidRPr="00D61BB7">
        <w:rPr>
          <w:bCs/>
          <w:szCs w:val="20"/>
        </w:rPr>
        <w:t>.</w:t>
      </w:r>
      <w:r w:rsidRPr="00D61BB7">
        <w:rPr>
          <w:bCs/>
          <w:szCs w:val="20"/>
        </w:rPr>
        <w:t xml:space="preserve"> </w:t>
      </w:r>
    </w:p>
    <w:p w:rsidR="00D61BB7" w:rsidRPr="00D61BB7" w:rsidRDefault="00D61BB7" w:rsidP="00D61BB7">
      <w:pPr>
        <w:tabs>
          <w:tab w:val="left" w:pos="-4395"/>
          <w:tab w:val="left" w:pos="-3119"/>
          <w:tab w:val="left" w:pos="-2410"/>
        </w:tabs>
        <w:spacing w:after="0"/>
        <w:jc w:val="both"/>
        <w:rPr>
          <w:b/>
          <w:bCs/>
          <w:szCs w:val="20"/>
        </w:rPr>
      </w:pPr>
    </w:p>
    <w:p w:rsidR="00B50A43" w:rsidRPr="00EE3ABD" w:rsidRDefault="00B50A43" w:rsidP="00D61BB7">
      <w:pPr>
        <w:pStyle w:val="ListParagraph"/>
        <w:numPr>
          <w:ilvl w:val="2"/>
          <w:numId w:val="14"/>
        </w:numPr>
        <w:tabs>
          <w:tab w:val="left" w:pos="-4395"/>
          <w:tab w:val="left" w:pos="-3119"/>
          <w:tab w:val="left" w:pos="-2410"/>
        </w:tabs>
        <w:spacing w:after="0"/>
        <w:contextualSpacing w:val="0"/>
        <w:jc w:val="both"/>
        <w:rPr>
          <w:b/>
          <w:bCs/>
          <w:szCs w:val="20"/>
        </w:rPr>
      </w:pPr>
      <w:r w:rsidRPr="00EE3ABD">
        <w:rPr>
          <w:szCs w:val="20"/>
        </w:rPr>
        <w:t>Teiseks, bitcoinide ostu ja müüki saaks käsitleda majandus- või kutsetegevusena üksnes juhul kui seda tehakse iseseisvalt, püsivalt ja tulu saamise eesmärgil (vrd majandustegevuse seadustiku üldosa seaduse § 3 lg 1). Praeguses asjas ei nähtu kaebaja tegevuses püsivat iseloomu. Kaebaja haldas küll veebilehte (</w:t>
      </w:r>
      <w:hyperlink r:id="rId22" w:history="1">
        <w:r w:rsidRPr="00EE3ABD">
          <w:rPr>
            <w:rStyle w:val="Hyperlink"/>
            <w:szCs w:val="20"/>
          </w:rPr>
          <w:t>www.btc.ee</w:t>
        </w:r>
      </w:hyperlink>
      <w:r w:rsidRPr="00EE3ABD">
        <w:rPr>
          <w:szCs w:val="20"/>
        </w:rPr>
        <w:t>) ja sealt sai infot kaebaja soovist osta või müüa bitcoine hobi korras, kuid see müük ei olnud püsiv ja äriline (st tulu saamise eesmärgil).</w:t>
      </w:r>
    </w:p>
    <w:p w:rsidR="00B50A43" w:rsidRPr="00EE3ABD" w:rsidRDefault="00B50A43" w:rsidP="00EE3ABD">
      <w:pPr>
        <w:tabs>
          <w:tab w:val="left" w:pos="-4395"/>
          <w:tab w:val="left" w:pos="-3119"/>
          <w:tab w:val="left" w:pos="-2410"/>
          <w:tab w:val="num" w:pos="709"/>
        </w:tabs>
        <w:spacing w:after="0"/>
        <w:jc w:val="both"/>
        <w:rPr>
          <w:b/>
          <w:bCs/>
          <w:szCs w:val="20"/>
        </w:rPr>
      </w:pPr>
    </w:p>
    <w:p w:rsidR="00B50A43" w:rsidRPr="00EE3ABD" w:rsidRDefault="00B50A43" w:rsidP="00CF25DB">
      <w:pPr>
        <w:pStyle w:val="ListParagraph"/>
        <w:numPr>
          <w:ilvl w:val="1"/>
          <w:numId w:val="14"/>
        </w:numPr>
        <w:tabs>
          <w:tab w:val="clear" w:pos="390"/>
          <w:tab w:val="left" w:pos="-4395"/>
          <w:tab w:val="left" w:pos="-3119"/>
          <w:tab w:val="left" w:pos="-2410"/>
          <w:tab w:val="num" w:pos="709"/>
        </w:tabs>
        <w:spacing w:after="0"/>
        <w:ind w:left="709" w:hanging="709"/>
        <w:contextualSpacing w:val="0"/>
        <w:jc w:val="both"/>
        <w:rPr>
          <w:b/>
          <w:bCs/>
          <w:szCs w:val="20"/>
        </w:rPr>
      </w:pPr>
      <w:r w:rsidRPr="00EE3ABD">
        <w:rPr>
          <w:b/>
          <w:szCs w:val="20"/>
        </w:rPr>
        <w:t xml:space="preserve">Ettekirjutus on motiveerimata ja vastuolus HMS §-ga 56. </w:t>
      </w:r>
    </w:p>
    <w:p w:rsidR="00B50A43" w:rsidRPr="00A72A37" w:rsidRDefault="00B50A43" w:rsidP="00EE3ABD">
      <w:pPr>
        <w:tabs>
          <w:tab w:val="left" w:pos="-4395"/>
          <w:tab w:val="left" w:pos="-3119"/>
          <w:tab w:val="left" w:pos="-2410"/>
          <w:tab w:val="num" w:pos="709"/>
        </w:tabs>
        <w:spacing w:after="0"/>
        <w:rPr>
          <w:b/>
          <w:bCs/>
          <w:szCs w:val="20"/>
        </w:rPr>
      </w:pPr>
    </w:p>
    <w:p w:rsidR="00A72A37" w:rsidRPr="00A72A37" w:rsidRDefault="00A72A37" w:rsidP="006237F1">
      <w:pPr>
        <w:pStyle w:val="ListParagraph"/>
        <w:numPr>
          <w:ilvl w:val="2"/>
          <w:numId w:val="14"/>
        </w:numPr>
        <w:tabs>
          <w:tab w:val="left" w:pos="-4395"/>
          <w:tab w:val="left" w:pos="-3119"/>
          <w:tab w:val="left" w:pos="-2410"/>
        </w:tabs>
        <w:spacing w:after="0"/>
        <w:contextualSpacing w:val="0"/>
        <w:jc w:val="both"/>
        <w:rPr>
          <w:b/>
          <w:bCs/>
          <w:szCs w:val="20"/>
        </w:rPr>
      </w:pPr>
      <w:r>
        <w:rPr>
          <w:rFonts w:cs="Tahoma"/>
          <w:szCs w:val="20"/>
          <w:shd w:val="clear" w:color="auto" w:fill="FFFFFF"/>
        </w:rPr>
        <w:t>Haldusakt peab olema põhjendatud ning</w:t>
      </w:r>
      <w:r w:rsidRPr="00A72A37">
        <w:rPr>
          <w:rFonts w:cs="Tahoma"/>
          <w:szCs w:val="20"/>
          <w:shd w:val="clear" w:color="auto" w:fill="FFFFFF"/>
        </w:rPr>
        <w:t xml:space="preserve"> põhjendusest peab näht</w:t>
      </w:r>
      <w:r>
        <w:rPr>
          <w:rFonts w:cs="Tahoma"/>
          <w:szCs w:val="20"/>
          <w:shd w:val="clear" w:color="auto" w:fill="FFFFFF"/>
        </w:rPr>
        <w:t>uma faktiline ja õiguslik alus (HMS § 56 lg</w:t>
      </w:r>
      <w:r>
        <w:rPr>
          <w:rFonts w:cs="Tahoma"/>
          <w:szCs w:val="20"/>
          <w:shd w:val="clear" w:color="auto" w:fill="FFFFFF"/>
        </w:rPr>
        <w:noBreakHyphen/>
        <w:t>d 1 ja 2</w:t>
      </w:r>
      <w:r w:rsidRPr="00A72A37">
        <w:rPr>
          <w:rFonts w:cs="Tahoma"/>
          <w:szCs w:val="20"/>
          <w:shd w:val="clear" w:color="auto" w:fill="FFFFFF"/>
        </w:rPr>
        <w:t>).</w:t>
      </w:r>
    </w:p>
    <w:p w:rsidR="00A72A37" w:rsidRPr="00A72A37" w:rsidRDefault="00A72A37" w:rsidP="00A72A37">
      <w:pPr>
        <w:tabs>
          <w:tab w:val="left" w:pos="-4395"/>
          <w:tab w:val="left" w:pos="-3119"/>
          <w:tab w:val="left" w:pos="-2410"/>
        </w:tabs>
        <w:spacing w:after="0"/>
        <w:jc w:val="both"/>
        <w:rPr>
          <w:b/>
          <w:bCs/>
          <w:szCs w:val="20"/>
        </w:rPr>
      </w:pPr>
    </w:p>
    <w:p w:rsidR="00B50A43" w:rsidRPr="00EE3ABD" w:rsidRDefault="00B50A43" w:rsidP="006237F1">
      <w:pPr>
        <w:pStyle w:val="ListParagraph"/>
        <w:numPr>
          <w:ilvl w:val="2"/>
          <w:numId w:val="14"/>
        </w:numPr>
        <w:tabs>
          <w:tab w:val="left" w:pos="-4395"/>
          <w:tab w:val="left" w:pos="-3119"/>
          <w:tab w:val="left" w:pos="-2410"/>
        </w:tabs>
        <w:spacing w:after="0"/>
        <w:contextualSpacing w:val="0"/>
        <w:jc w:val="both"/>
        <w:rPr>
          <w:b/>
          <w:bCs/>
          <w:szCs w:val="20"/>
        </w:rPr>
      </w:pPr>
      <w:r w:rsidRPr="00A72A37">
        <w:rPr>
          <w:szCs w:val="20"/>
        </w:rPr>
        <w:t>Ettekirjutuses</w:t>
      </w:r>
      <w:r w:rsidRPr="00EE3ABD">
        <w:rPr>
          <w:szCs w:val="20"/>
        </w:rPr>
        <w:t xml:space="preserve"> puudub elementaarne õiguslik põhjendus, mis võimaldaks kaebajal kui haldusevälisel isikul adekvaatselt aru saada tema suhtes riikliku järelevalve teostamise alusest ja võimalikkusest ning bitcoinide ostmise ja müügi korral RahaPTS järgimise kohustuslikkusest</w:t>
      </w:r>
      <w:r w:rsidRPr="00EE3ABD">
        <w:rPr>
          <w:bCs/>
          <w:szCs w:val="20"/>
        </w:rPr>
        <w:t xml:space="preserve">. Ettekirjutuse </w:t>
      </w:r>
      <w:r w:rsidRPr="00EE3ABD">
        <w:rPr>
          <w:szCs w:val="20"/>
        </w:rPr>
        <w:t>lakooniline põhistamata väide -</w:t>
      </w:r>
      <w:r w:rsidRPr="00EE3ABD">
        <w:rPr>
          <w:i/>
          <w:szCs w:val="20"/>
        </w:rPr>
        <w:t xml:space="preserve"> Kuna Bitcoin on aktsepteeritud maksevahend erinevate üle maailma tegutsevate kauplejate juures, tuleb teda käsitleda alternatiivse maksevahendina</w:t>
      </w:r>
      <w:r w:rsidRPr="00EE3ABD">
        <w:rPr>
          <w:szCs w:val="20"/>
        </w:rPr>
        <w:t xml:space="preserve"> – ei ole käsitletav faktilise ja õigusliku motivatsiooni omavahelise loogilise sidumisena, mis pidi kaebajat kui </w:t>
      </w:r>
      <w:r w:rsidR="0084239C">
        <w:rPr>
          <w:szCs w:val="20"/>
        </w:rPr>
        <w:t>kohustava haldusakti (</w:t>
      </w:r>
      <w:r w:rsidRPr="00EE3ABD">
        <w:rPr>
          <w:szCs w:val="20"/>
        </w:rPr>
        <w:t>ettekirjutuse</w:t>
      </w:r>
      <w:r w:rsidR="0084239C">
        <w:rPr>
          <w:szCs w:val="20"/>
        </w:rPr>
        <w:t>)</w:t>
      </w:r>
      <w:r w:rsidRPr="00EE3ABD">
        <w:rPr>
          <w:szCs w:val="20"/>
        </w:rPr>
        <w:t xml:space="preserve"> adressaati veenma, et juhtumi asjaolud koostoimes kohaldatavate õigusaktidega toovad tõepoolest kaasa just sellesisulise haldusotsustuse tegemise.</w:t>
      </w:r>
      <w:r w:rsidRPr="00EE3ABD">
        <w:rPr>
          <w:bCs/>
          <w:szCs w:val="20"/>
        </w:rPr>
        <w:t xml:space="preserve"> </w:t>
      </w:r>
    </w:p>
    <w:p w:rsidR="00B50A43" w:rsidRPr="00EE3ABD" w:rsidRDefault="00B50A43" w:rsidP="00EE3ABD">
      <w:pPr>
        <w:tabs>
          <w:tab w:val="left" w:pos="-4395"/>
          <w:tab w:val="left" w:pos="-3119"/>
          <w:tab w:val="left" w:pos="-2410"/>
        </w:tabs>
        <w:spacing w:after="0"/>
        <w:rPr>
          <w:b/>
          <w:bCs/>
          <w:szCs w:val="20"/>
        </w:rPr>
      </w:pPr>
    </w:p>
    <w:p w:rsidR="00B50A43" w:rsidRPr="00CD3E0B" w:rsidRDefault="00B50A43" w:rsidP="006237F1">
      <w:pPr>
        <w:pStyle w:val="ListParagraph"/>
        <w:numPr>
          <w:ilvl w:val="2"/>
          <w:numId w:val="14"/>
        </w:numPr>
        <w:tabs>
          <w:tab w:val="left" w:pos="-4395"/>
          <w:tab w:val="left" w:pos="-3119"/>
          <w:tab w:val="left" w:pos="-2410"/>
        </w:tabs>
        <w:spacing w:after="0"/>
        <w:contextualSpacing w:val="0"/>
        <w:jc w:val="both"/>
        <w:rPr>
          <w:b/>
          <w:bCs/>
          <w:szCs w:val="20"/>
        </w:rPr>
      </w:pPr>
      <w:r w:rsidRPr="00EE3ABD">
        <w:rPr>
          <w:bCs/>
          <w:szCs w:val="20"/>
        </w:rPr>
        <w:t>Olukorras, kus riigid, sh Eesti, ei ole reguleerinud bitcoine</w:t>
      </w:r>
      <w:r w:rsidR="00CE3E0F">
        <w:rPr>
          <w:bCs/>
          <w:szCs w:val="20"/>
        </w:rPr>
        <w:t xml:space="preserve"> </w:t>
      </w:r>
      <w:r w:rsidR="00591191">
        <w:rPr>
          <w:bCs/>
          <w:szCs w:val="20"/>
        </w:rPr>
        <w:t xml:space="preserve">ega pole väljastanud selgitavaid käitumisjuhiseid (vt RahaPTS § 39) </w:t>
      </w:r>
      <w:r w:rsidR="00CE3E0F">
        <w:rPr>
          <w:bCs/>
          <w:szCs w:val="20"/>
        </w:rPr>
        <w:t xml:space="preserve">ning </w:t>
      </w:r>
      <w:r w:rsidR="0084239C">
        <w:rPr>
          <w:bCs/>
          <w:szCs w:val="20"/>
        </w:rPr>
        <w:t xml:space="preserve">alles </w:t>
      </w:r>
      <w:r w:rsidR="00CE3E0F">
        <w:rPr>
          <w:bCs/>
          <w:szCs w:val="20"/>
        </w:rPr>
        <w:t>toimuvad diskussioonid küsimuses kas ja kui jah, siis kuidas bitcoine üleüldse reguleerida</w:t>
      </w:r>
      <w:r w:rsidRPr="00EE3ABD">
        <w:rPr>
          <w:bCs/>
          <w:szCs w:val="20"/>
        </w:rPr>
        <w:t xml:space="preserve">, peab riikliku järelevalve teostamine ja haldusevälise isiku hoiatamine riikliku sunnijõu rakendamise kavatsusest olema väga põhjalikult motiveeritud. Võib eeldada, et kaebuses etteheidetava olulise motiveerimispuude ongi tinginud asjaolu, et bitcoinidega kauplemine ei ole allutatud RahaPTS regulatsioonile ning RAB soovib kunstlikult </w:t>
      </w:r>
      <w:r w:rsidR="00B67075">
        <w:rPr>
          <w:bCs/>
          <w:szCs w:val="20"/>
        </w:rPr>
        <w:t xml:space="preserve">ja omavoliliselt </w:t>
      </w:r>
      <w:r w:rsidRPr="00EE3ABD">
        <w:rPr>
          <w:bCs/>
          <w:szCs w:val="20"/>
        </w:rPr>
        <w:t xml:space="preserve">laiendada oma järelevalvepädevust ka sellele valdkonnale.  </w:t>
      </w:r>
    </w:p>
    <w:p w:rsidR="00CD3E0B" w:rsidRPr="00CD3E0B" w:rsidRDefault="00CD3E0B" w:rsidP="00CD3E0B">
      <w:pPr>
        <w:pStyle w:val="ListParagraph"/>
        <w:rPr>
          <w:b/>
          <w:bCs/>
          <w:szCs w:val="20"/>
        </w:rPr>
      </w:pPr>
    </w:p>
    <w:p w:rsidR="00CD3E0B" w:rsidRDefault="00AE2111" w:rsidP="00CD3E0B">
      <w:pPr>
        <w:pStyle w:val="ListParagraph"/>
        <w:numPr>
          <w:ilvl w:val="1"/>
          <w:numId w:val="14"/>
        </w:numPr>
        <w:tabs>
          <w:tab w:val="clear" w:pos="390"/>
          <w:tab w:val="left" w:pos="-4395"/>
          <w:tab w:val="left" w:pos="-3119"/>
          <w:tab w:val="left" w:pos="-2410"/>
          <w:tab w:val="num" w:pos="709"/>
        </w:tabs>
        <w:spacing w:after="0"/>
        <w:ind w:left="709" w:hanging="709"/>
        <w:jc w:val="both"/>
        <w:rPr>
          <w:b/>
          <w:bCs/>
          <w:szCs w:val="20"/>
        </w:rPr>
      </w:pPr>
      <w:r>
        <w:rPr>
          <w:b/>
          <w:bCs/>
          <w:szCs w:val="20"/>
        </w:rPr>
        <w:t>Enese mittesüüstamise privileegi eiramine</w:t>
      </w:r>
      <w:r w:rsidR="0074536B">
        <w:rPr>
          <w:b/>
          <w:bCs/>
          <w:szCs w:val="20"/>
        </w:rPr>
        <w:t>.</w:t>
      </w:r>
    </w:p>
    <w:p w:rsidR="007A7909" w:rsidRPr="007A7909" w:rsidRDefault="007A7909" w:rsidP="007A7909">
      <w:pPr>
        <w:tabs>
          <w:tab w:val="left" w:pos="-4395"/>
          <w:tab w:val="left" w:pos="-3119"/>
          <w:tab w:val="left" w:pos="-2410"/>
        </w:tabs>
        <w:spacing w:after="0"/>
        <w:jc w:val="both"/>
        <w:rPr>
          <w:bCs/>
          <w:szCs w:val="20"/>
        </w:rPr>
      </w:pPr>
    </w:p>
    <w:p w:rsidR="007A7909" w:rsidRPr="007A7909" w:rsidRDefault="00AE2111" w:rsidP="007A7909">
      <w:pPr>
        <w:pStyle w:val="ListParagraph"/>
        <w:numPr>
          <w:ilvl w:val="2"/>
          <w:numId w:val="14"/>
        </w:numPr>
        <w:tabs>
          <w:tab w:val="left" w:pos="-4395"/>
          <w:tab w:val="left" w:pos="-3119"/>
          <w:tab w:val="left" w:pos="-2410"/>
        </w:tabs>
        <w:spacing w:after="0"/>
        <w:jc w:val="both"/>
        <w:rPr>
          <w:bCs/>
          <w:szCs w:val="20"/>
        </w:rPr>
      </w:pPr>
      <w:r>
        <w:rPr>
          <w:bCs/>
          <w:szCs w:val="20"/>
        </w:rPr>
        <w:t>RAB-i õigusele teostada riiklikku järelevalvet RahaPTS kohustatud subjektide üle korrespondeerib nende subjektide kaasaaitamiskohustus</w:t>
      </w:r>
      <w:r w:rsidR="00955CBD">
        <w:rPr>
          <w:bCs/>
          <w:szCs w:val="20"/>
        </w:rPr>
        <w:t>, eeldades, et RAB tegutseb õiguspäraselt.</w:t>
      </w:r>
      <w:r>
        <w:rPr>
          <w:bCs/>
          <w:szCs w:val="20"/>
        </w:rPr>
        <w:t xml:space="preserve"> </w:t>
      </w:r>
      <w:r w:rsidR="007A7909">
        <w:rPr>
          <w:bCs/>
          <w:szCs w:val="20"/>
        </w:rPr>
        <w:t xml:space="preserve">Haldusvälise isiku </w:t>
      </w:r>
      <w:r w:rsidR="007A7909" w:rsidRPr="007A7909">
        <w:rPr>
          <w:bCs/>
          <w:szCs w:val="20"/>
        </w:rPr>
        <w:t xml:space="preserve">kaasaaitamiskohustus ei toimi </w:t>
      </w:r>
      <w:r w:rsidR="007A7909">
        <w:rPr>
          <w:bCs/>
          <w:szCs w:val="20"/>
        </w:rPr>
        <w:t xml:space="preserve">ega saa toimida </w:t>
      </w:r>
      <w:r w:rsidR="007A7909" w:rsidRPr="007A7909">
        <w:rPr>
          <w:bCs/>
          <w:szCs w:val="20"/>
        </w:rPr>
        <w:t xml:space="preserve">aga eranditeta. </w:t>
      </w:r>
      <w:r w:rsidR="007A7909">
        <w:rPr>
          <w:bCs/>
          <w:szCs w:val="20"/>
        </w:rPr>
        <w:t xml:space="preserve">PS </w:t>
      </w:r>
      <w:r w:rsidR="007A7909" w:rsidRPr="007A7909">
        <w:rPr>
          <w:bCs/>
          <w:szCs w:val="20"/>
        </w:rPr>
        <w:t>§ 22 lg 3 kohaselt ei tohi kedagi sundida tunnistama iseenda või oma lähedaste vastu. Toodud sätte mõtte kohaselt ei ole keegi kohustatud aitama kaasa enda (või oma lähedaste) poolt toime pandud kuriteo tõendamisele. Ehkki Euroopa inimõiguste ja põhivabaduste kaitse konventsioon (</w:t>
      </w:r>
      <w:r w:rsidR="00C50245">
        <w:rPr>
          <w:bCs/>
          <w:szCs w:val="20"/>
        </w:rPr>
        <w:t xml:space="preserve">edaspidi </w:t>
      </w:r>
      <w:r w:rsidR="007A7909" w:rsidRPr="00C50245">
        <w:rPr>
          <w:b/>
          <w:bCs/>
          <w:szCs w:val="20"/>
        </w:rPr>
        <w:t>EIÕK</w:t>
      </w:r>
      <w:r w:rsidR="007A7909" w:rsidRPr="007A7909">
        <w:rPr>
          <w:bCs/>
          <w:szCs w:val="20"/>
        </w:rPr>
        <w:t>) otsesõnu sellist põhiõigust ei sätesta, on Euroopa Inimõiguste Kohus oma praktikas järjekindlalt väljendanud seisukohta, et õigus vaikida ja enes</w:t>
      </w:r>
      <w:r w:rsidR="00955CBD">
        <w:rPr>
          <w:bCs/>
          <w:szCs w:val="20"/>
        </w:rPr>
        <w:t>e mittesüüstamise privileeg on EIÕK</w:t>
      </w:r>
      <w:r w:rsidR="007A7909" w:rsidRPr="007A7909">
        <w:rPr>
          <w:bCs/>
          <w:szCs w:val="20"/>
        </w:rPr>
        <w:t xml:space="preserve"> art 6 lg 1 nõuetele vastava õiglase menetluse keskne komponent, olles ühtlasi tihedalt seotud </w:t>
      </w:r>
      <w:r w:rsidR="00955CBD">
        <w:rPr>
          <w:bCs/>
          <w:szCs w:val="20"/>
        </w:rPr>
        <w:t xml:space="preserve">EIÕK </w:t>
      </w:r>
      <w:r w:rsidR="007A7909" w:rsidRPr="007A7909">
        <w:rPr>
          <w:bCs/>
          <w:szCs w:val="20"/>
        </w:rPr>
        <w:t>art 6 lg-s 2 sätestatud süüt</w:t>
      </w:r>
      <w:r w:rsidR="007A7909">
        <w:rPr>
          <w:bCs/>
          <w:szCs w:val="20"/>
        </w:rPr>
        <w:t>use presumptsiooni põhimõttega</w:t>
      </w:r>
      <w:r w:rsidR="007A7909" w:rsidRPr="007A7909">
        <w:rPr>
          <w:bCs/>
          <w:szCs w:val="20"/>
        </w:rPr>
        <w:t>.</w:t>
      </w:r>
      <w:r w:rsidR="007A7909">
        <w:rPr>
          <w:rStyle w:val="FootnoteReference"/>
          <w:bCs/>
          <w:szCs w:val="20"/>
        </w:rPr>
        <w:footnoteReference w:id="15"/>
      </w:r>
      <w:r w:rsidR="007A7909" w:rsidRPr="007A7909">
        <w:rPr>
          <w:bCs/>
          <w:szCs w:val="20"/>
        </w:rPr>
        <w:t xml:space="preserve"> Samuti on </w:t>
      </w:r>
      <w:r w:rsidR="00955CBD">
        <w:rPr>
          <w:bCs/>
          <w:szCs w:val="20"/>
        </w:rPr>
        <w:t>Euroopa Inimõiguste K</w:t>
      </w:r>
      <w:r w:rsidR="007A7909" w:rsidRPr="007A7909">
        <w:rPr>
          <w:bCs/>
          <w:szCs w:val="20"/>
        </w:rPr>
        <w:t>ohus leidnud, et EIÕK art 6 lg-t 1 on rikutud ka siis, kui isikut sunnitakse ise üle andma dokumente olukorras, milles ei ole välistatud, et teda võidakse nende dokumentide alusel süü</w:t>
      </w:r>
      <w:r w:rsidR="00955CBD">
        <w:rPr>
          <w:bCs/>
          <w:szCs w:val="20"/>
        </w:rPr>
        <w:t>distada kuriteo toimepanemises</w:t>
      </w:r>
      <w:r w:rsidR="007A7909" w:rsidRPr="007A7909">
        <w:rPr>
          <w:bCs/>
          <w:szCs w:val="20"/>
        </w:rPr>
        <w:t>.</w:t>
      </w:r>
      <w:r w:rsidR="00955CBD">
        <w:rPr>
          <w:rStyle w:val="FootnoteReference"/>
          <w:bCs/>
          <w:szCs w:val="20"/>
        </w:rPr>
        <w:footnoteReference w:id="16"/>
      </w:r>
    </w:p>
    <w:p w:rsidR="007A7909" w:rsidRPr="007A7909" w:rsidRDefault="007A7909" w:rsidP="007A7909">
      <w:pPr>
        <w:tabs>
          <w:tab w:val="left" w:pos="-4395"/>
          <w:tab w:val="left" w:pos="-3119"/>
          <w:tab w:val="left" w:pos="-2410"/>
        </w:tabs>
        <w:spacing w:after="0"/>
        <w:jc w:val="both"/>
        <w:rPr>
          <w:bCs/>
          <w:szCs w:val="20"/>
        </w:rPr>
      </w:pPr>
    </w:p>
    <w:p w:rsidR="007A7909" w:rsidRPr="007A7909" w:rsidRDefault="00C50245" w:rsidP="007A7909">
      <w:pPr>
        <w:pStyle w:val="ListParagraph"/>
        <w:numPr>
          <w:ilvl w:val="2"/>
          <w:numId w:val="14"/>
        </w:numPr>
        <w:tabs>
          <w:tab w:val="left" w:pos="-4395"/>
          <w:tab w:val="left" w:pos="-3119"/>
          <w:tab w:val="left" w:pos="-2410"/>
        </w:tabs>
        <w:spacing w:after="0"/>
        <w:jc w:val="both"/>
        <w:rPr>
          <w:bCs/>
          <w:szCs w:val="20"/>
        </w:rPr>
      </w:pPr>
      <w:r>
        <w:rPr>
          <w:bCs/>
          <w:szCs w:val="20"/>
        </w:rPr>
        <w:t xml:space="preserve">Riigikohus on märkinud, </w:t>
      </w:r>
      <w:r w:rsidR="007A7909" w:rsidRPr="007A7909">
        <w:rPr>
          <w:bCs/>
          <w:szCs w:val="20"/>
        </w:rPr>
        <w:t xml:space="preserve">et õigus tugineda enese mittesüüstamise privileegile ei sõltu isiku formaalsest menetluslikust seisundist ega ka sellest, kas asjaolude suhtes, mille kohta isikult tõendeid nõutakse, </w:t>
      </w:r>
      <w:r>
        <w:rPr>
          <w:bCs/>
          <w:szCs w:val="20"/>
        </w:rPr>
        <w:t>on kriminaalmenetlust alustatud - o</w:t>
      </w:r>
      <w:r w:rsidR="007A7909" w:rsidRPr="007A7909">
        <w:rPr>
          <w:bCs/>
          <w:szCs w:val="20"/>
        </w:rPr>
        <w:t>luline on isikult nõutava tõendusteabe faktiline iseloom -kas see viitab isiku poolt toime pandud kuriteole või mitte.</w:t>
      </w:r>
      <w:r>
        <w:rPr>
          <w:rStyle w:val="FootnoteReference"/>
          <w:bCs/>
          <w:szCs w:val="20"/>
        </w:rPr>
        <w:footnoteReference w:id="17"/>
      </w:r>
    </w:p>
    <w:p w:rsidR="007A7909" w:rsidRPr="00C50245" w:rsidRDefault="007A7909" w:rsidP="00C50245">
      <w:pPr>
        <w:tabs>
          <w:tab w:val="left" w:pos="-4395"/>
          <w:tab w:val="left" w:pos="-3119"/>
          <w:tab w:val="left" w:pos="-2410"/>
        </w:tabs>
        <w:spacing w:after="0"/>
        <w:jc w:val="both"/>
        <w:rPr>
          <w:bCs/>
          <w:szCs w:val="20"/>
        </w:rPr>
      </w:pPr>
    </w:p>
    <w:p w:rsidR="00CD3E0B" w:rsidRDefault="00955CBD" w:rsidP="00AE2111">
      <w:pPr>
        <w:pStyle w:val="ListParagraph"/>
        <w:numPr>
          <w:ilvl w:val="2"/>
          <w:numId w:val="14"/>
        </w:numPr>
        <w:tabs>
          <w:tab w:val="left" w:pos="-4395"/>
          <w:tab w:val="left" w:pos="-3119"/>
          <w:tab w:val="left" w:pos="-2410"/>
        </w:tabs>
        <w:spacing w:after="0"/>
        <w:jc w:val="both"/>
        <w:rPr>
          <w:bCs/>
          <w:szCs w:val="20"/>
        </w:rPr>
      </w:pPr>
      <w:r>
        <w:rPr>
          <w:bCs/>
          <w:szCs w:val="20"/>
        </w:rPr>
        <w:t>Praeguses asjas nõuab RAB kaebajalt ettekirjutusega teavet, mille avaldamine võib kaasa tuua kaebaja teo süüks arvamise k</w:t>
      </w:r>
      <w:r w:rsidR="00AF1D1A">
        <w:rPr>
          <w:bCs/>
          <w:szCs w:val="20"/>
        </w:rPr>
        <w:t>aristusseadustiku § 372 lg 2 p</w:t>
      </w:r>
      <w:r>
        <w:rPr>
          <w:bCs/>
          <w:szCs w:val="20"/>
        </w:rPr>
        <w:t xml:space="preserve"> 3 järgi. Kaebajale teadaolevalt on analoogses asjas alustatud kriminaalmenetlust isiku suhtes ja esitatud süüdistus karistusseadustiku § 372 lg 2 p 3 alusel (vt 10.06.2014 arvamuse p 2.2.3). Ainuüksi seetõttu ei saa välistada ka kaebaja suhtes kriminaalmenetluslike vahendite rakendamist pärast ettekirjutuse täitmist ning seda veendumust süvendab asjaolu, et RAB on juba kaebajat hoiatanud </w:t>
      </w:r>
      <w:r w:rsidR="009113EE">
        <w:rPr>
          <w:bCs/>
          <w:szCs w:val="20"/>
        </w:rPr>
        <w:t>eelnimetatud sätte kohaldamise võimalikkusest e-kirjavahetuses kaebajaga enne ettekirjutuse tegemist</w:t>
      </w:r>
      <w:r w:rsidR="007A7909" w:rsidRPr="007A7909">
        <w:rPr>
          <w:bCs/>
          <w:szCs w:val="20"/>
        </w:rPr>
        <w:t>.</w:t>
      </w:r>
    </w:p>
    <w:p w:rsidR="0074536B" w:rsidRPr="0074536B" w:rsidRDefault="0074536B" w:rsidP="0074536B">
      <w:pPr>
        <w:pStyle w:val="ListParagraph"/>
        <w:rPr>
          <w:bCs/>
          <w:szCs w:val="20"/>
        </w:rPr>
      </w:pPr>
    </w:p>
    <w:p w:rsidR="0074536B" w:rsidRPr="00AE2111" w:rsidRDefault="0074536B" w:rsidP="00AE2111">
      <w:pPr>
        <w:pStyle w:val="ListParagraph"/>
        <w:numPr>
          <w:ilvl w:val="2"/>
          <w:numId w:val="14"/>
        </w:numPr>
        <w:tabs>
          <w:tab w:val="left" w:pos="-4395"/>
          <w:tab w:val="left" w:pos="-3119"/>
          <w:tab w:val="left" w:pos="-2410"/>
        </w:tabs>
        <w:spacing w:after="0"/>
        <w:jc w:val="both"/>
        <w:rPr>
          <w:bCs/>
          <w:szCs w:val="20"/>
        </w:rPr>
      </w:pPr>
      <w:r>
        <w:rPr>
          <w:bCs/>
          <w:szCs w:val="20"/>
        </w:rPr>
        <w:t>Eeltoodut arvestades leiab kaebaja, et isegi kui ta oleks käsitletav kohustatud subjektina RahaPTS tähenduses, siis riikliku järelevalve raames ei saa teda ettekirjutusega kohustada esitama ettekirjutusest nõutud teavet, kuna sellise teabe nõudmine on vastuolus nii PS § 22 lg-ga 3 kui ka EIÕK art 6 lg-tega 1 ja 2.</w:t>
      </w:r>
    </w:p>
    <w:p w:rsidR="00B50A43" w:rsidRPr="007A7909" w:rsidRDefault="00B50A43" w:rsidP="00EE3ABD">
      <w:pPr>
        <w:tabs>
          <w:tab w:val="left" w:pos="-4395"/>
          <w:tab w:val="left" w:pos="-3119"/>
          <w:tab w:val="left" w:pos="-2410"/>
          <w:tab w:val="num" w:pos="709"/>
        </w:tabs>
        <w:spacing w:after="0"/>
        <w:rPr>
          <w:bCs/>
          <w:szCs w:val="20"/>
        </w:rPr>
      </w:pPr>
    </w:p>
    <w:p w:rsidR="00EE3ABD" w:rsidRPr="00EE3ABD" w:rsidRDefault="00EE3ABD" w:rsidP="00EE3ABD">
      <w:pPr>
        <w:spacing w:after="0"/>
        <w:jc w:val="both"/>
        <w:rPr>
          <w:rFonts w:eastAsia="Calibri" w:cs="Times New Roman"/>
          <w:szCs w:val="20"/>
        </w:rPr>
      </w:pPr>
    </w:p>
    <w:p w:rsidR="00EE3ABD" w:rsidRPr="00EE3ABD" w:rsidRDefault="00EE3ABD" w:rsidP="003A3D5A">
      <w:pPr>
        <w:pStyle w:val="ListParagraph"/>
        <w:numPr>
          <w:ilvl w:val="0"/>
          <w:numId w:val="14"/>
        </w:numPr>
        <w:tabs>
          <w:tab w:val="clear" w:pos="390"/>
          <w:tab w:val="num" w:pos="709"/>
        </w:tabs>
        <w:spacing w:after="0"/>
        <w:ind w:left="709" w:hanging="709"/>
        <w:jc w:val="both"/>
        <w:rPr>
          <w:rFonts w:eastAsia="Calibri" w:cs="Times New Roman"/>
          <w:b/>
          <w:szCs w:val="20"/>
        </w:rPr>
      </w:pPr>
      <w:r w:rsidRPr="00EE3ABD">
        <w:rPr>
          <w:rFonts w:eastAsia="Calibri" w:cs="Times New Roman"/>
          <w:b/>
          <w:szCs w:val="20"/>
        </w:rPr>
        <w:t>Menetluslikud küsimused ja apellandi taotlused</w:t>
      </w:r>
    </w:p>
    <w:p w:rsidR="00EE3ABD" w:rsidRPr="00EE3ABD" w:rsidRDefault="00EE3ABD" w:rsidP="003A3D5A">
      <w:pPr>
        <w:tabs>
          <w:tab w:val="num" w:pos="709"/>
        </w:tabs>
        <w:spacing w:after="0"/>
        <w:ind w:left="720"/>
        <w:jc w:val="both"/>
        <w:rPr>
          <w:rFonts w:eastAsia="Calibri" w:cs="Times New Roman"/>
          <w:szCs w:val="20"/>
        </w:rPr>
      </w:pPr>
    </w:p>
    <w:p w:rsidR="00EE3ABD" w:rsidRPr="00EE3ABD" w:rsidRDefault="00343D1D" w:rsidP="003A3D5A">
      <w:pPr>
        <w:pStyle w:val="ListParagraph"/>
        <w:numPr>
          <w:ilvl w:val="1"/>
          <w:numId w:val="14"/>
        </w:numPr>
        <w:tabs>
          <w:tab w:val="clear" w:pos="390"/>
          <w:tab w:val="num" w:pos="709"/>
        </w:tabs>
        <w:spacing w:after="0"/>
        <w:ind w:left="709" w:hanging="709"/>
        <w:jc w:val="both"/>
        <w:rPr>
          <w:rFonts w:eastAsia="Calibri" w:cs="Times New Roman"/>
          <w:szCs w:val="20"/>
        </w:rPr>
      </w:pPr>
      <w:r>
        <w:rPr>
          <w:rFonts w:eastAsia="Calibri" w:cs="Times New Roman"/>
          <w:szCs w:val="20"/>
        </w:rPr>
        <w:t xml:space="preserve">Vastavalt </w:t>
      </w:r>
      <w:r w:rsidRPr="00E73D54">
        <w:rPr>
          <w:rFonts w:eastAsia="Calibri" w:cs="Times New Roman"/>
          <w:szCs w:val="20"/>
        </w:rPr>
        <w:t>HKMS § 181</w:t>
      </w:r>
      <w:r w:rsidR="00EE3ABD" w:rsidRPr="00E73D54">
        <w:rPr>
          <w:rFonts w:eastAsia="Calibri" w:cs="Times New Roman"/>
          <w:szCs w:val="20"/>
        </w:rPr>
        <w:t xml:space="preserve"> lg-le 1</w:t>
      </w:r>
      <w:r w:rsidR="00EE3ABD" w:rsidRPr="00EE3ABD">
        <w:rPr>
          <w:rFonts w:eastAsia="Calibri" w:cs="Times New Roman"/>
          <w:szCs w:val="20"/>
        </w:rPr>
        <w:t xml:space="preserve"> võib kohtuotsusele </w:t>
      </w:r>
      <w:r>
        <w:rPr>
          <w:rFonts w:eastAsia="Calibri" w:cs="Times New Roman"/>
          <w:szCs w:val="20"/>
        </w:rPr>
        <w:t>esitada apellatsioonkaebuse 3</w:t>
      </w:r>
      <w:r w:rsidR="00EE3ABD" w:rsidRPr="00EE3ABD">
        <w:rPr>
          <w:rFonts w:eastAsia="Calibri" w:cs="Times New Roman"/>
          <w:szCs w:val="20"/>
        </w:rPr>
        <w:t xml:space="preserve">0 päeva jooksul alates kohtuotsuse avalikult teatavaks tegemisest. Vaidlusalune kohtuotsus </w:t>
      </w:r>
      <w:r>
        <w:rPr>
          <w:rFonts w:eastAsia="Calibri" w:cs="Times New Roman"/>
          <w:szCs w:val="20"/>
        </w:rPr>
        <w:t>tehti avalikult teatavaks 18.11.2014</w:t>
      </w:r>
      <w:r w:rsidR="00EE3ABD" w:rsidRPr="00EE3ABD">
        <w:rPr>
          <w:rFonts w:eastAsia="Calibri" w:cs="Times New Roman"/>
          <w:szCs w:val="20"/>
        </w:rPr>
        <w:t xml:space="preserve">. Seega on apellatsioonkaebus esitatud tähtaegselt. </w:t>
      </w:r>
    </w:p>
    <w:p w:rsidR="00EE3ABD" w:rsidRPr="00EE3ABD" w:rsidRDefault="00EE3ABD" w:rsidP="003A3D5A">
      <w:pPr>
        <w:tabs>
          <w:tab w:val="num" w:pos="709"/>
        </w:tabs>
        <w:spacing w:after="0"/>
        <w:ind w:left="851" w:hanging="851"/>
        <w:jc w:val="both"/>
        <w:rPr>
          <w:rFonts w:eastAsia="Calibri" w:cs="Times New Roman"/>
          <w:szCs w:val="20"/>
        </w:rPr>
      </w:pPr>
    </w:p>
    <w:p w:rsidR="00EE3ABD" w:rsidRPr="00EE3ABD" w:rsidRDefault="002F548E" w:rsidP="003A3D5A">
      <w:pPr>
        <w:numPr>
          <w:ilvl w:val="1"/>
          <w:numId w:val="14"/>
        </w:numPr>
        <w:tabs>
          <w:tab w:val="clear" w:pos="390"/>
          <w:tab w:val="num" w:pos="709"/>
        </w:tabs>
        <w:spacing w:after="0"/>
        <w:ind w:left="709" w:hanging="709"/>
        <w:jc w:val="both"/>
        <w:rPr>
          <w:rFonts w:eastAsia="Calibri" w:cs="Times New Roman"/>
          <w:szCs w:val="20"/>
        </w:rPr>
      </w:pPr>
      <w:r w:rsidRPr="002F548E">
        <w:rPr>
          <w:rFonts w:eastAsia="Calibri" w:cs="Times New Roman"/>
          <w:bCs/>
          <w:szCs w:val="20"/>
        </w:rPr>
        <w:t xml:space="preserve">Vastavalt riigilõivuseaduse (edaspidi </w:t>
      </w:r>
      <w:r w:rsidRPr="002F548E">
        <w:rPr>
          <w:rFonts w:eastAsia="Calibri" w:cs="Times New Roman"/>
          <w:b/>
          <w:bCs/>
          <w:szCs w:val="20"/>
        </w:rPr>
        <w:t>RLS</w:t>
      </w:r>
      <w:r w:rsidRPr="002F548E">
        <w:rPr>
          <w:rFonts w:eastAsia="Calibri" w:cs="Times New Roman"/>
          <w:bCs/>
          <w:szCs w:val="20"/>
        </w:rPr>
        <w:t>) § 57¹ lg-le 7 tasutakse halduskohtu otsuse peale apellatsioonkaebuse esitamisel riigilõivu sama palju, kui tuleb tasuda kaebuse esialgsel esitamisel halduskohtule, arvestades apellatsioonkaebuse ulatust. Vastavalt RLS § 57</w:t>
      </w:r>
      <w:r w:rsidRPr="002F548E">
        <w:rPr>
          <w:rFonts w:eastAsia="Calibri" w:cs="Times New Roman"/>
          <w:bCs/>
          <w:szCs w:val="20"/>
          <w:vertAlign w:val="superscript"/>
        </w:rPr>
        <w:t>1</w:t>
      </w:r>
      <w:r w:rsidRPr="002F548E">
        <w:rPr>
          <w:rFonts w:eastAsia="Calibri" w:cs="Times New Roman"/>
          <w:bCs/>
          <w:szCs w:val="20"/>
        </w:rPr>
        <w:t xml:space="preserve"> lg-le 7 on </w:t>
      </w:r>
      <w:r w:rsidR="0012790F">
        <w:rPr>
          <w:rFonts w:eastAsia="Calibri" w:cs="Times New Roman"/>
          <w:bCs/>
          <w:szCs w:val="20"/>
        </w:rPr>
        <w:t xml:space="preserve">kaebaja </w:t>
      </w:r>
      <w:r w:rsidRPr="002F548E">
        <w:rPr>
          <w:rFonts w:eastAsia="Calibri" w:cs="Times New Roman"/>
          <w:bCs/>
          <w:szCs w:val="20"/>
        </w:rPr>
        <w:t xml:space="preserve">tasunud apellatsioonkaebuse esitamisel riigilõivu </w:t>
      </w:r>
      <w:r w:rsidR="004B7A41" w:rsidRPr="00E73D54">
        <w:rPr>
          <w:rFonts w:eastAsia="Calibri" w:cs="Times New Roman"/>
          <w:bCs/>
          <w:szCs w:val="20"/>
        </w:rPr>
        <w:t>15</w:t>
      </w:r>
      <w:r w:rsidRPr="00E73D54">
        <w:rPr>
          <w:rFonts w:eastAsia="Calibri" w:cs="Times New Roman"/>
          <w:bCs/>
          <w:szCs w:val="20"/>
        </w:rPr>
        <w:t xml:space="preserve"> eurot. </w:t>
      </w:r>
    </w:p>
    <w:p w:rsidR="00EE3ABD" w:rsidRPr="00EE3ABD" w:rsidRDefault="00EE3ABD" w:rsidP="003A3D5A">
      <w:pPr>
        <w:tabs>
          <w:tab w:val="num" w:pos="709"/>
        </w:tabs>
        <w:spacing w:after="0"/>
        <w:ind w:left="709" w:hanging="709"/>
        <w:jc w:val="both"/>
        <w:rPr>
          <w:rFonts w:eastAsia="Calibri" w:cs="Times New Roman"/>
          <w:szCs w:val="20"/>
        </w:rPr>
      </w:pPr>
    </w:p>
    <w:p w:rsidR="00377E4E" w:rsidRPr="00D61BB7" w:rsidRDefault="00377E4E" w:rsidP="00D61BB7">
      <w:pPr>
        <w:numPr>
          <w:ilvl w:val="1"/>
          <w:numId w:val="14"/>
        </w:numPr>
        <w:tabs>
          <w:tab w:val="clear" w:pos="390"/>
          <w:tab w:val="num" w:pos="709"/>
        </w:tabs>
        <w:spacing w:after="0"/>
        <w:ind w:left="709" w:hanging="709"/>
        <w:jc w:val="both"/>
        <w:rPr>
          <w:rFonts w:eastAsia="Calibri" w:cs="Times New Roman"/>
          <w:szCs w:val="20"/>
        </w:rPr>
      </w:pPr>
      <w:r>
        <w:rPr>
          <w:rFonts w:eastAsia="Calibri" w:cs="Times New Roman"/>
          <w:szCs w:val="20"/>
        </w:rPr>
        <w:t xml:space="preserve">Kaebaja teatab, et ta on jätkuvalt valmis asja lahendamiseks kompromissiga.  </w:t>
      </w:r>
    </w:p>
    <w:p w:rsidR="00377E4E" w:rsidRDefault="00377E4E" w:rsidP="00D61BB7">
      <w:pPr>
        <w:pStyle w:val="ListParagraph"/>
        <w:spacing w:after="0"/>
        <w:contextualSpacing w:val="0"/>
        <w:rPr>
          <w:rFonts w:eastAsia="Calibri" w:cs="Times New Roman"/>
          <w:bCs/>
          <w:szCs w:val="20"/>
        </w:rPr>
      </w:pPr>
    </w:p>
    <w:p w:rsidR="00EE3ABD" w:rsidRPr="00EE3ABD" w:rsidRDefault="00EE3ABD" w:rsidP="00D61BB7">
      <w:pPr>
        <w:numPr>
          <w:ilvl w:val="1"/>
          <w:numId w:val="14"/>
        </w:numPr>
        <w:tabs>
          <w:tab w:val="clear" w:pos="390"/>
          <w:tab w:val="num" w:pos="709"/>
        </w:tabs>
        <w:spacing w:after="0"/>
        <w:ind w:left="709" w:hanging="709"/>
        <w:jc w:val="both"/>
        <w:rPr>
          <w:rFonts w:eastAsia="Calibri" w:cs="Times New Roman"/>
          <w:szCs w:val="20"/>
        </w:rPr>
      </w:pPr>
      <w:r w:rsidRPr="00EE3ABD">
        <w:rPr>
          <w:rFonts w:eastAsia="Calibri" w:cs="Times New Roman"/>
          <w:bCs/>
          <w:szCs w:val="20"/>
        </w:rPr>
        <w:t xml:space="preserve">Vastavalt HKMS § 182 lg 1 p-le 9 teatame, </w:t>
      </w:r>
      <w:r w:rsidRPr="00EE3ABD">
        <w:rPr>
          <w:rFonts w:eastAsia="Calibri" w:cs="Times New Roman"/>
          <w:szCs w:val="20"/>
        </w:rPr>
        <w:t xml:space="preserve">et </w:t>
      </w:r>
      <w:r w:rsidR="007719CB">
        <w:rPr>
          <w:rFonts w:eastAsia="Calibri" w:cs="Times New Roman"/>
          <w:szCs w:val="20"/>
        </w:rPr>
        <w:t xml:space="preserve">kaebaja </w:t>
      </w:r>
      <w:r w:rsidRPr="00EE3ABD">
        <w:rPr>
          <w:rFonts w:eastAsia="Calibri" w:cs="Times New Roman"/>
          <w:szCs w:val="20"/>
        </w:rPr>
        <w:t>soovib asja arutamist kohtuistungil ning sellest oma lepingulise esindaja kaudu osa võtta.</w:t>
      </w:r>
    </w:p>
    <w:p w:rsidR="00EE3ABD" w:rsidRPr="00EE3ABD" w:rsidRDefault="00EE3ABD" w:rsidP="003A3D5A">
      <w:pPr>
        <w:tabs>
          <w:tab w:val="num" w:pos="709"/>
        </w:tabs>
        <w:spacing w:after="0"/>
        <w:ind w:left="709" w:hanging="709"/>
        <w:jc w:val="both"/>
        <w:rPr>
          <w:rFonts w:eastAsia="Calibri" w:cs="Times New Roman"/>
          <w:szCs w:val="20"/>
        </w:rPr>
      </w:pPr>
    </w:p>
    <w:p w:rsidR="00EE3ABD" w:rsidRPr="00EE3ABD" w:rsidRDefault="00FC1938" w:rsidP="003A3D5A">
      <w:pPr>
        <w:numPr>
          <w:ilvl w:val="1"/>
          <w:numId w:val="14"/>
        </w:numPr>
        <w:tabs>
          <w:tab w:val="clear" w:pos="390"/>
          <w:tab w:val="num" w:pos="709"/>
        </w:tabs>
        <w:spacing w:after="0"/>
        <w:ind w:left="709" w:hanging="709"/>
        <w:jc w:val="both"/>
        <w:rPr>
          <w:rFonts w:eastAsia="Calibri" w:cs="Times New Roman"/>
          <w:szCs w:val="20"/>
        </w:rPr>
      </w:pPr>
      <w:r>
        <w:rPr>
          <w:rFonts w:eastAsia="Calibri" w:cs="Times New Roman"/>
          <w:szCs w:val="20"/>
        </w:rPr>
        <w:t>Arvestades eeltoodut, kaebaja</w:t>
      </w:r>
    </w:p>
    <w:p w:rsidR="00FC1938" w:rsidRDefault="00FC1938" w:rsidP="00EE3ABD">
      <w:pPr>
        <w:spacing w:after="0"/>
        <w:ind w:left="851"/>
        <w:jc w:val="center"/>
        <w:rPr>
          <w:rFonts w:eastAsia="Calibri" w:cs="Times New Roman"/>
          <w:b/>
          <w:szCs w:val="20"/>
        </w:rPr>
      </w:pPr>
    </w:p>
    <w:p w:rsidR="00EE3ABD" w:rsidRPr="00EE3ABD" w:rsidRDefault="00EE3ABD" w:rsidP="00EE3ABD">
      <w:pPr>
        <w:spacing w:after="0"/>
        <w:ind w:left="851"/>
        <w:jc w:val="center"/>
        <w:rPr>
          <w:rFonts w:eastAsia="Calibri" w:cs="Times New Roman"/>
          <w:b/>
          <w:szCs w:val="20"/>
        </w:rPr>
      </w:pPr>
      <w:r w:rsidRPr="00EE3ABD">
        <w:rPr>
          <w:rFonts w:eastAsia="Calibri" w:cs="Times New Roman"/>
          <w:b/>
          <w:szCs w:val="20"/>
        </w:rPr>
        <w:t>p a l u b :</w:t>
      </w:r>
    </w:p>
    <w:p w:rsidR="00EE3ABD" w:rsidRPr="00EE3ABD" w:rsidRDefault="00EE3ABD" w:rsidP="00EE3ABD">
      <w:pPr>
        <w:spacing w:after="0"/>
        <w:ind w:left="851"/>
        <w:jc w:val="center"/>
        <w:rPr>
          <w:rFonts w:eastAsia="Calibri" w:cs="Times New Roman"/>
          <w:b/>
          <w:szCs w:val="20"/>
        </w:rPr>
      </w:pPr>
    </w:p>
    <w:p w:rsidR="00EE3ABD" w:rsidRPr="003A3D5A" w:rsidRDefault="00EE3ABD" w:rsidP="00E73D54">
      <w:pPr>
        <w:pStyle w:val="ListParagraph"/>
        <w:numPr>
          <w:ilvl w:val="2"/>
          <w:numId w:val="14"/>
        </w:numPr>
        <w:tabs>
          <w:tab w:val="clear" w:pos="720"/>
        </w:tabs>
        <w:spacing w:after="0"/>
        <w:ind w:left="709" w:hanging="709"/>
        <w:jc w:val="both"/>
        <w:rPr>
          <w:rFonts w:eastAsia="Calibri" w:cs="Times New Roman"/>
          <w:b/>
          <w:szCs w:val="20"/>
        </w:rPr>
      </w:pPr>
      <w:r w:rsidRPr="003A3D5A">
        <w:rPr>
          <w:rFonts w:eastAsia="Calibri" w:cs="Times New Roman"/>
          <w:b/>
          <w:szCs w:val="20"/>
        </w:rPr>
        <w:t xml:space="preserve">rahuldada </w:t>
      </w:r>
      <w:r w:rsidR="002F548E" w:rsidRPr="003A3D5A">
        <w:rPr>
          <w:rFonts w:eastAsia="Calibri" w:cs="Times New Roman"/>
          <w:b/>
          <w:szCs w:val="20"/>
        </w:rPr>
        <w:t xml:space="preserve">Otto Albert de Voogd’i </w:t>
      </w:r>
      <w:r w:rsidR="00AF36FA">
        <w:rPr>
          <w:rFonts w:eastAsia="Calibri" w:cs="Times New Roman"/>
          <w:b/>
          <w:szCs w:val="20"/>
        </w:rPr>
        <w:t>apellatsioonkaebus ning</w:t>
      </w:r>
      <w:r w:rsidRPr="003A3D5A">
        <w:rPr>
          <w:rFonts w:eastAsia="Calibri" w:cs="Times New Roman"/>
          <w:b/>
          <w:szCs w:val="20"/>
        </w:rPr>
        <w:t xml:space="preserve"> tühistada </w:t>
      </w:r>
      <w:r w:rsidR="004932F9">
        <w:rPr>
          <w:rFonts w:eastAsia="Calibri" w:cs="Times New Roman"/>
          <w:b/>
          <w:szCs w:val="20"/>
        </w:rPr>
        <w:t>Tallinna Halduskohtu 18.11</w:t>
      </w:r>
      <w:r w:rsidRPr="003A3D5A">
        <w:rPr>
          <w:rFonts w:eastAsia="Calibri" w:cs="Times New Roman"/>
          <w:b/>
          <w:szCs w:val="20"/>
        </w:rPr>
        <w:t xml:space="preserve">.2014 </w:t>
      </w:r>
      <w:r w:rsidR="00FC1938">
        <w:rPr>
          <w:rFonts w:eastAsia="Calibri" w:cs="Times New Roman"/>
          <w:b/>
          <w:szCs w:val="20"/>
        </w:rPr>
        <w:t>kohtu</w:t>
      </w:r>
      <w:r w:rsidRPr="003A3D5A">
        <w:rPr>
          <w:rFonts w:eastAsia="Calibri" w:cs="Times New Roman"/>
          <w:b/>
          <w:szCs w:val="20"/>
        </w:rPr>
        <w:t>otsus</w:t>
      </w:r>
      <w:r w:rsidR="004932F9">
        <w:rPr>
          <w:rFonts w:eastAsia="Calibri" w:cs="Times New Roman"/>
          <w:b/>
          <w:szCs w:val="20"/>
        </w:rPr>
        <w:t xml:space="preserve"> haldusasjas nr 3-14-50581</w:t>
      </w:r>
      <w:r w:rsidRPr="003A3D5A">
        <w:rPr>
          <w:rFonts w:eastAsia="Calibri" w:cs="Times New Roman"/>
          <w:b/>
          <w:szCs w:val="20"/>
        </w:rPr>
        <w:t>;</w:t>
      </w:r>
    </w:p>
    <w:p w:rsidR="00EE3ABD" w:rsidRPr="00EE3ABD" w:rsidRDefault="00EE3ABD" w:rsidP="00E73D54">
      <w:pPr>
        <w:spacing w:after="0"/>
        <w:ind w:left="709" w:hanging="709"/>
        <w:jc w:val="both"/>
        <w:rPr>
          <w:rFonts w:eastAsia="Calibri" w:cs="Times New Roman"/>
          <w:b/>
          <w:szCs w:val="20"/>
        </w:rPr>
      </w:pPr>
    </w:p>
    <w:p w:rsidR="00EE3ABD" w:rsidRPr="00EE3ABD" w:rsidRDefault="00EE3ABD" w:rsidP="00E73D54">
      <w:pPr>
        <w:numPr>
          <w:ilvl w:val="2"/>
          <w:numId w:val="14"/>
        </w:numPr>
        <w:tabs>
          <w:tab w:val="clear" w:pos="720"/>
        </w:tabs>
        <w:spacing w:after="0"/>
        <w:ind w:left="709" w:hanging="709"/>
        <w:jc w:val="both"/>
        <w:rPr>
          <w:rFonts w:eastAsia="Calibri" w:cs="Times New Roman"/>
          <w:b/>
          <w:szCs w:val="20"/>
        </w:rPr>
      </w:pPr>
      <w:r w:rsidRPr="00EE3ABD">
        <w:rPr>
          <w:rFonts w:eastAsia="Calibri" w:cs="Times New Roman"/>
          <w:b/>
          <w:szCs w:val="20"/>
        </w:rPr>
        <w:t xml:space="preserve">teha asjas uus otsus, millega </w:t>
      </w:r>
      <w:r w:rsidR="002F548E">
        <w:rPr>
          <w:rFonts w:eastAsia="Calibri" w:cs="Times New Roman"/>
          <w:b/>
          <w:szCs w:val="20"/>
        </w:rPr>
        <w:t xml:space="preserve">rahuldada Otto Albert de Voogd’i </w:t>
      </w:r>
      <w:r w:rsidRPr="00EE3ABD">
        <w:rPr>
          <w:rFonts w:eastAsia="Calibri" w:cs="Times New Roman"/>
          <w:b/>
          <w:szCs w:val="20"/>
        </w:rPr>
        <w:t xml:space="preserve">kaebus </w:t>
      </w:r>
      <w:r w:rsidR="003A3D5A">
        <w:rPr>
          <w:rFonts w:eastAsia="Calibri" w:cs="Times New Roman"/>
          <w:b/>
          <w:szCs w:val="20"/>
        </w:rPr>
        <w:t>ning</w:t>
      </w:r>
      <w:r w:rsidR="003A3D5A" w:rsidRPr="003A3D5A">
        <w:rPr>
          <w:rFonts w:eastAsia="Calibri" w:cs="Times New Roman"/>
          <w:b/>
          <w:szCs w:val="20"/>
        </w:rPr>
        <w:t xml:space="preserve"> tühistada </w:t>
      </w:r>
      <w:r w:rsidR="003A3D5A" w:rsidRPr="003A3D5A">
        <w:rPr>
          <w:rFonts w:eastAsia="Calibri" w:cs="Times New Roman"/>
          <w:b/>
          <w:bCs/>
          <w:szCs w:val="20"/>
        </w:rPr>
        <w:t xml:space="preserve">Politsei- ja Piirivalveameti </w:t>
      </w:r>
      <w:r w:rsidR="00AF36FA">
        <w:rPr>
          <w:rFonts w:eastAsia="Calibri" w:cs="Times New Roman"/>
          <w:b/>
          <w:bCs/>
          <w:szCs w:val="20"/>
        </w:rPr>
        <w:t xml:space="preserve">keskkriminaalpolitsei </w:t>
      </w:r>
      <w:r w:rsidR="003A3D5A" w:rsidRPr="003A3D5A">
        <w:rPr>
          <w:rFonts w:eastAsia="Calibri" w:cs="Times New Roman"/>
          <w:b/>
          <w:bCs/>
          <w:szCs w:val="20"/>
        </w:rPr>
        <w:t>rahapesu andmebüroo 24.03.2014 ettekirjutus nr 1-9/1011</w:t>
      </w:r>
      <w:r w:rsidRPr="00EE3ABD">
        <w:rPr>
          <w:rFonts w:eastAsia="Calibri" w:cs="Times New Roman"/>
          <w:b/>
          <w:szCs w:val="20"/>
        </w:rPr>
        <w:t>;</w:t>
      </w:r>
    </w:p>
    <w:p w:rsidR="00EE3ABD" w:rsidRPr="00EE3ABD" w:rsidRDefault="00EE3ABD" w:rsidP="00E73D54">
      <w:pPr>
        <w:spacing w:after="0"/>
        <w:ind w:left="709" w:hanging="709"/>
        <w:jc w:val="both"/>
        <w:rPr>
          <w:rFonts w:eastAsia="Calibri" w:cs="Times New Roman"/>
          <w:b/>
          <w:szCs w:val="20"/>
        </w:rPr>
      </w:pPr>
    </w:p>
    <w:p w:rsidR="00EE3ABD" w:rsidRPr="00EE3ABD" w:rsidRDefault="00EE3ABD" w:rsidP="00E73D54">
      <w:pPr>
        <w:numPr>
          <w:ilvl w:val="2"/>
          <w:numId w:val="14"/>
        </w:numPr>
        <w:tabs>
          <w:tab w:val="clear" w:pos="720"/>
        </w:tabs>
        <w:spacing w:after="0"/>
        <w:ind w:left="709" w:hanging="709"/>
        <w:jc w:val="both"/>
        <w:rPr>
          <w:rFonts w:eastAsia="Calibri" w:cs="Times New Roman"/>
          <w:b/>
          <w:szCs w:val="20"/>
        </w:rPr>
      </w:pPr>
      <w:r w:rsidRPr="00EE3ABD">
        <w:rPr>
          <w:rFonts w:eastAsia="Calibri" w:cs="Times New Roman"/>
          <w:b/>
          <w:szCs w:val="20"/>
        </w:rPr>
        <w:t xml:space="preserve">mõista </w:t>
      </w:r>
      <w:r w:rsidR="003A3D5A">
        <w:rPr>
          <w:rFonts w:eastAsia="Calibri" w:cs="Times New Roman"/>
          <w:b/>
          <w:szCs w:val="20"/>
        </w:rPr>
        <w:t xml:space="preserve">Politsei- ja Piirivalveameti </w:t>
      </w:r>
      <w:r w:rsidR="00AF36FA">
        <w:rPr>
          <w:rFonts w:eastAsia="Calibri" w:cs="Times New Roman"/>
          <w:b/>
          <w:szCs w:val="20"/>
        </w:rPr>
        <w:t xml:space="preserve">keskkriminaalpolitsei </w:t>
      </w:r>
      <w:r w:rsidR="003A3D5A">
        <w:rPr>
          <w:rFonts w:eastAsia="Calibri" w:cs="Times New Roman"/>
          <w:b/>
          <w:szCs w:val="20"/>
        </w:rPr>
        <w:t xml:space="preserve">rahapesu andmebüroolt Otto Albert de Voogd’i </w:t>
      </w:r>
      <w:r w:rsidRPr="00EE3ABD">
        <w:rPr>
          <w:rFonts w:eastAsia="Calibri" w:cs="Times New Roman"/>
          <w:b/>
          <w:szCs w:val="20"/>
        </w:rPr>
        <w:t>kasuks välja menetluskulud</w:t>
      </w:r>
      <w:r w:rsidRPr="00EE3ABD">
        <w:rPr>
          <w:rFonts w:eastAsia="Calibri" w:cs="Times New Roman"/>
          <w:b/>
          <w:bCs/>
          <w:szCs w:val="20"/>
        </w:rPr>
        <w:t xml:space="preserve"> (menetluskulude nimekiri koos kuludokumentidega edastatakse menetluse käigus)</w:t>
      </w:r>
      <w:r w:rsidRPr="00EE3ABD">
        <w:rPr>
          <w:rFonts w:eastAsia="Calibri" w:cs="Times New Roman"/>
          <w:b/>
          <w:szCs w:val="20"/>
        </w:rPr>
        <w:t xml:space="preserve">. </w:t>
      </w:r>
    </w:p>
    <w:p w:rsidR="00EE3ABD" w:rsidRPr="00EE3ABD" w:rsidRDefault="00EE3ABD" w:rsidP="00EE3ABD">
      <w:pPr>
        <w:spacing w:after="0"/>
        <w:ind w:left="851" w:hanging="851"/>
        <w:rPr>
          <w:rFonts w:eastAsia="Calibri" w:cs="Times New Roman"/>
          <w:szCs w:val="20"/>
        </w:rPr>
      </w:pPr>
    </w:p>
    <w:p w:rsidR="00EE3ABD" w:rsidRPr="00EE3ABD" w:rsidRDefault="00EE3ABD" w:rsidP="00EE3ABD">
      <w:pPr>
        <w:spacing w:after="0"/>
        <w:ind w:left="851" w:hanging="851"/>
        <w:rPr>
          <w:rFonts w:eastAsia="Calibri" w:cs="Times New Roman"/>
          <w:szCs w:val="20"/>
        </w:rPr>
      </w:pPr>
      <w:r w:rsidRPr="00EE3ABD">
        <w:rPr>
          <w:rFonts w:eastAsia="Calibri" w:cs="Times New Roman"/>
          <w:szCs w:val="20"/>
        </w:rPr>
        <w:t>Lisad:</w:t>
      </w:r>
    </w:p>
    <w:p w:rsidR="00EE3ABD" w:rsidRPr="00EE3ABD" w:rsidRDefault="00EE3ABD" w:rsidP="00EE3ABD">
      <w:pPr>
        <w:spacing w:after="0"/>
        <w:ind w:left="851" w:hanging="851"/>
        <w:rPr>
          <w:rFonts w:eastAsia="Calibri" w:cs="Times New Roman"/>
          <w:szCs w:val="20"/>
        </w:rPr>
      </w:pPr>
      <w:r w:rsidRPr="00EE3ABD">
        <w:rPr>
          <w:rFonts w:eastAsia="Calibri" w:cs="Times New Roman"/>
          <w:szCs w:val="20"/>
        </w:rPr>
        <w:t>1.</w:t>
      </w:r>
      <w:r w:rsidRPr="00EE3ABD">
        <w:rPr>
          <w:rFonts w:eastAsia="Calibri" w:cs="Times New Roman"/>
          <w:szCs w:val="20"/>
        </w:rPr>
        <w:tab/>
        <w:t>maksekorraldus riigilõivu tasumise kohta.</w:t>
      </w:r>
    </w:p>
    <w:p w:rsidR="00EE3ABD" w:rsidRPr="00EE3ABD" w:rsidRDefault="00EE3ABD" w:rsidP="00EE3ABD">
      <w:pPr>
        <w:spacing w:after="0"/>
        <w:jc w:val="both"/>
        <w:rPr>
          <w:rFonts w:eastAsia="Calibri" w:cs="Times New Roman"/>
          <w:szCs w:val="20"/>
        </w:rPr>
      </w:pPr>
    </w:p>
    <w:p w:rsidR="00B50A43" w:rsidRPr="00EE3ABD" w:rsidRDefault="00B50A43" w:rsidP="00EE3ABD">
      <w:pPr>
        <w:tabs>
          <w:tab w:val="left" w:pos="5670"/>
        </w:tabs>
        <w:spacing w:after="0"/>
        <w:rPr>
          <w:szCs w:val="20"/>
        </w:rPr>
      </w:pPr>
      <w:r w:rsidRPr="00EE3ABD">
        <w:rPr>
          <w:szCs w:val="20"/>
        </w:rPr>
        <w:t>Austusega</w:t>
      </w:r>
    </w:p>
    <w:p w:rsidR="00B50A43" w:rsidRPr="00EE3ABD" w:rsidRDefault="00B50A43" w:rsidP="00EE3ABD">
      <w:pPr>
        <w:tabs>
          <w:tab w:val="left" w:pos="3402"/>
          <w:tab w:val="left" w:pos="5670"/>
          <w:tab w:val="left" w:pos="6237"/>
        </w:tabs>
        <w:spacing w:after="0"/>
        <w:rPr>
          <w:szCs w:val="20"/>
        </w:rPr>
      </w:pPr>
    </w:p>
    <w:p w:rsidR="00B50A43" w:rsidRPr="00EE3ABD" w:rsidRDefault="00B50A43" w:rsidP="00EE3ABD">
      <w:pPr>
        <w:tabs>
          <w:tab w:val="left" w:pos="3402"/>
          <w:tab w:val="left" w:pos="5670"/>
          <w:tab w:val="left" w:pos="6237"/>
        </w:tabs>
        <w:spacing w:after="0"/>
        <w:rPr>
          <w:szCs w:val="20"/>
        </w:rPr>
      </w:pPr>
      <w:r w:rsidRPr="00EE3ABD">
        <w:rPr>
          <w:szCs w:val="20"/>
        </w:rPr>
        <w:t>/</w:t>
      </w:r>
      <w:r w:rsidRPr="00EE3ABD">
        <w:rPr>
          <w:i/>
          <w:szCs w:val="20"/>
        </w:rPr>
        <w:t>allkirjastatud digitaalselt</w:t>
      </w:r>
      <w:r w:rsidRPr="00EE3ABD">
        <w:rPr>
          <w:szCs w:val="20"/>
        </w:rPr>
        <w:t>/</w:t>
      </w:r>
    </w:p>
    <w:p w:rsidR="00EE3ABD" w:rsidRPr="00EE3ABD" w:rsidRDefault="00EE3ABD" w:rsidP="00EE3ABD">
      <w:pPr>
        <w:tabs>
          <w:tab w:val="left" w:pos="3402"/>
          <w:tab w:val="left" w:pos="5670"/>
          <w:tab w:val="left" w:pos="6237"/>
        </w:tabs>
        <w:spacing w:after="0"/>
        <w:rPr>
          <w:szCs w:val="20"/>
        </w:rPr>
      </w:pPr>
    </w:p>
    <w:p w:rsidR="00B50A43" w:rsidRPr="00EE3ABD" w:rsidRDefault="00B50A43" w:rsidP="00EE3ABD">
      <w:pPr>
        <w:tabs>
          <w:tab w:val="left" w:pos="3402"/>
          <w:tab w:val="left" w:pos="5670"/>
          <w:tab w:val="left" w:pos="6237"/>
        </w:tabs>
        <w:spacing w:after="0"/>
        <w:rPr>
          <w:szCs w:val="20"/>
        </w:rPr>
      </w:pPr>
      <w:r w:rsidRPr="00EE3ABD">
        <w:rPr>
          <w:szCs w:val="20"/>
        </w:rPr>
        <w:t>Priit Lätt</w:t>
      </w:r>
    </w:p>
    <w:p w:rsidR="00B50A43" w:rsidRPr="00EE3ABD" w:rsidRDefault="00B50A43" w:rsidP="00EE3ABD">
      <w:pPr>
        <w:tabs>
          <w:tab w:val="left" w:pos="3402"/>
          <w:tab w:val="left" w:pos="5670"/>
          <w:tab w:val="left" w:pos="6237"/>
        </w:tabs>
        <w:spacing w:after="0"/>
        <w:rPr>
          <w:szCs w:val="20"/>
        </w:rPr>
      </w:pPr>
      <w:r w:rsidRPr="00EE3ABD">
        <w:rPr>
          <w:szCs w:val="20"/>
        </w:rPr>
        <w:t>Vandeadvokaat</w:t>
      </w:r>
    </w:p>
    <w:p w:rsidR="009350F1" w:rsidRPr="00EE3ABD" w:rsidRDefault="00B50A43" w:rsidP="00EE3ABD">
      <w:pPr>
        <w:tabs>
          <w:tab w:val="left" w:pos="9781"/>
        </w:tabs>
        <w:spacing w:after="0"/>
        <w:ind w:left="357" w:hanging="357"/>
        <w:jc w:val="both"/>
        <w:rPr>
          <w:rFonts w:asciiTheme="majorHAnsi" w:eastAsia="Times New Roman" w:hAnsiTheme="majorHAnsi" w:cs="Times New Roman"/>
          <w:bCs/>
          <w:szCs w:val="20"/>
        </w:rPr>
      </w:pPr>
      <w:r w:rsidRPr="00EE3ABD">
        <w:rPr>
          <w:szCs w:val="20"/>
        </w:rPr>
        <w:t>Kaebaja lepinguline</w:t>
      </w:r>
      <w:r w:rsidRPr="00EE3ABD">
        <w:rPr>
          <w:rFonts w:asciiTheme="majorHAnsi" w:eastAsia="Times New Roman" w:hAnsiTheme="majorHAnsi" w:cs="Times New Roman"/>
          <w:bCs/>
          <w:szCs w:val="20"/>
        </w:rPr>
        <w:t xml:space="preserve"> </w:t>
      </w:r>
      <w:r w:rsidR="00C76A8A" w:rsidRPr="00EE3ABD">
        <w:rPr>
          <w:rFonts w:asciiTheme="majorHAnsi" w:hAnsiTheme="majorHAnsi"/>
          <w:szCs w:val="20"/>
        </w:rPr>
        <w:t>esindaja</w:t>
      </w:r>
    </w:p>
    <w:sectPr w:rsidR="009350F1" w:rsidRPr="00EE3ABD" w:rsidSect="00A4781D">
      <w:footerReference w:type="default" r:id="rId23"/>
      <w:headerReference w:type="first" r:id="rId24"/>
      <w:footerReference w:type="first" r:id="rId25"/>
      <w:pgSz w:w="11906" w:h="16838" w:code="9"/>
      <w:pgMar w:top="1134" w:right="709" w:bottom="1134" w:left="1247"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82" w:rsidRDefault="00BF4382" w:rsidP="00077B20">
      <w:pPr>
        <w:spacing w:after="0" w:line="240" w:lineRule="auto"/>
      </w:pPr>
      <w:r>
        <w:separator/>
      </w:r>
    </w:p>
  </w:endnote>
  <w:endnote w:type="continuationSeparator" w:id="0">
    <w:p w:rsidR="00BF4382" w:rsidRDefault="00BF4382" w:rsidP="0007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62606"/>
      <w:docPartObj>
        <w:docPartGallery w:val="Page Numbers (Bottom of Page)"/>
        <w:docPartUnique/>
      </w:docPartObj>
    </w:sdtPr>
    <w:sdtEndPr/>
    <w:sdtContent>
      <w:p w:rsidR="0015236C" w:rsidRDefault="004F02DC">
        <w:pPr>
          <w:pStyle w:val="Footer"/>
          <w:jc w:val="right"/>
        </w:pPr>
        <w:r>
          <w:fldChar w:fldCharType="begin"/>
        </w:r>
        <w:r w:rsidR="0015236C">
          <w:instrText>PAGE   \* MERGEFORMAT</w:instrText>
        </w:r>
        <w:r>
          <w:fldChar w:fldCharType="separate"/>
        </w:r>
        <w:r w:rsidR="00EE1148">
          <w:rPr>
            <w:noProof/>
          </w:rPr>
          <w:t>8</w:t>
        </w:r>
        <w:r>
          <w:fldChar w:fldCharType="end"/>
        </w:r>
      </w:p>
    </w:sdtContent>
  </w:sdt>
  <w:p w:rsidR="0015236C" w:rsidRDefault="00152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1C" w:rsidRDefault="00BE59AD" w:rsidP="003372BD">
    <w:pPr>
      <w:pStyle w:val="Footer"/>
      <w:ind w:left="-1247"/>
    </w:pPr>
    <w:r>
      <w:rPr>
        <w:noProof/>
        <w:lang w:eastAsia="et-EE"/>
      </w:rPr>
      <w:drawing>
        <wp:anchor distT="0" distB="0" distL="114300" distR="114300" simplePos="0" relativeHeight="251663360" behindDoc="0" locked="1" layoutInCell="1" allowOverlap="1">
          <wp:simplePos x="0" y="0"/>
          <wp:positionH relativeFrom="page">
            <wp:posOffset>0</wp:posOffset>
          </wp:positionH>
          <wp:positionV relativeFrom="page">
            <wp:posOffset>9846945</wp:posOffset>
          </wp:positionV>
          <wp:extent cx="7563600" cy="849600"/>
          <wp:effectExtent l="0" t="0" r="0" b="0"/>
          <wp:wrapSquare wrapText="bothSides"/>
          <wp:docPr id="5" name="Picture 5" descr="C:\Users\Mazeikaite\Desktop\Blankai NEW\EE\EE E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eikaite\Desktop\Blankai NEW\EE\EE EE bott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849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82" w:rsidRDefault="00BF4382" w:rsidP="00077B20">
      <w:pPr>
        <w:spacing w:after="0" w:line="240" w:lineRule="auto"/>
      </w:pPr>
      <w:r>
        <w:separator/>
      </w:r>
    </w:p>
  </w:footnote>
  <w:footnote w:type="continuationSeparator" w:id="0">
    <w:p w:rsidR="00BF4382" w:rsidRDefault="00BF4382" w:rsidP="00077B20">
      <w:pPr>
        <w:spacing w:after="0" w:line="240" w:lineRule="auto"/>
      </w:pPr>
      <w:r>
        <w:continuationSeparator/>
      </w:r>
    </w:p>
  </w:footnote>
  <w:footnote w:id="1">
    <w:p w:rsidR="00D11696" w:rsidRPr="00D11696" w:rsidRDefault="00D11696" w:rsidP="00D11696">
      <w:pPr>
        <w:pStyle w:val="FootnoteText"/>
        <w:jc w:val="both"/>
        <w:rPr>
          <w:rFonts w:ascii="Trebuchet MS" w:hAnsi="Trebuchet MS"/>
          <w:lang w:val="et-EE"/>
        </w:rPr>
      </w:pPr>
      <w:r w:rsidRPr="00D11696">
        <w:rPr>
          <w:rStyle w:val="FootnoteReference"/>
          <w:rFonts w:ascii="Trebuchet MS" w:hAnsi="Trebuchet MS"/>
        </w:rPr>
        <w:footnoteRef/>
      </w:r>
      <w:r w:rsidRPr="00D11696">
        <w:rPr>
          <w:rFonts w:ascii="Trebuchet MS" w:hAnsi="Trebuchet MS"/>
        </w:rPr>
        <w:t xml:space="preserve"> Euroopa Parlamendi ja Nõukogu direktiiv 2005/60/EÜ rahandussüsteemi rahapesu ning terrorismi rahastamise eesmärgil kasutamise vältimise kohta</w:t>
      </w:r>
      <w:r>
        <w:rPr>
          <w:rFonts w:ascii="Trebuchet MS" w:hAnsi="Trebuchet MS"/>
        </w:rPr>
        <w:t>.</w:t>
      </w:r>
    </w:p>
  </w:footnote>
  <w:footnote w:id="2">
    <w:p w:rsidR="00DF2DD1" w:rsidRPr="008B6166" w:rsidRDefault="00DF2DD1" w:rsidP="00DF2DD1">
      <w:pPr>
        <w:pStyle w:val="FootnoteText"/>
        <w:jc w:val="both"/>
        <w:rPr>
          <w:rFonts w:ascii="Trebuchet MS" w:hAnsi="Trebuchet MS"/>
          <w:lang w:val="et-EE"/>
        </w:rPr>
      </w:pPr>
      <w:r w:rsidRPr="008B6166">
        <w:rPr>
          <w:rStyle w:val="FootnoteReference"/>
          <w:rFonts w:ascii="Trebuchet MS" w:hAnsi="Trebuchet MS"/>
        </w:rPr>
        <w:footnoteRef/>
      </w:r>
      <w:r w:rsidRPr="008B6166">
        <w:rPr>
          <w:rFonts w:ascii="Trebuchet MS" w:hAnsi="Trebuchet MS"/>
        </w:rPr>
        <w:t xml:space="preserve"> Ettekirjutuse tegemise ajal kehtinud, s.o </w:t>
      </w:r>
      <w:r w:rsidRPr="008B6166">
        <w:rPr>
          <w:rFonts w:ascii="Trebuchet MS" w:hAnsi="Trebuchet MS"/>
          <w:lang w:val="et-EE"/>
        </w:rPr>
        <w:t xml:space="preserve">kuni 30.06.2014 kehtinud redaktsioonis. </w:t>
      </w:r>
    </w:p>
  </w:footnote>
  <w:footnote w:id="3">
    <w:p w:rsidR="002750E4" w:rsidRPr="002D37A6" w:rsidRDefault="002750E4" w:rsidP="002750E4">
      <w:pPr>
        <w:pStyle w:val="FootnoteText"/>
        <w:jc w:val="both"/>
        <w:rPr>
          <w:rFonts w:ascii="Trebuchet MS" w:hAnsi="Trebuchet MS"/>
          <w:lang w:val="et-EE"/>
        </w:rPr>
      </w:pPr>
      <w:r w:rsidRPr="002D37A6">
        <w:rPr>
          <w:rStyle w:val="FootnoteReference"/>
          <w:rFonts w:ascii="Trebuchet MS" w:hAnsi="Trebuchet MS"/>
          <w:lang w:val="et-EE"/>
        </w:rPr>
        <w:footnoteRef/>
      </w:r>
      <w:r w:rsidRPr="002D37A6">
        <w:rPr>
          <w:rFonts w:ascii="Trebuchet MS" w:hAnsi="Trebuchet MS"/>
          <w:lang w:val="et-EE"/>
        </w:rPr>
        <w:t xml:space="preserve"> Vt Riigikohtu halduskolleegiumi 11.10.2012 kohtumäärus haldusasjas nr 3-3-1-35-12, p 19; </w:t>
      </w:r>
      <w:r w:rsidRPr="002D37A6">
        <w:rPr>
          <w:rFonts w:ascii="Trebuchet MS" w:hAnsi="Trebuchet MS"/>
          <w:bCs/>
          <w:lang w:val="et-EE"/>
        </w:rPr>
        <w:t xml:space="preserve">erikogu 20.12.2001 määrus asjas nr 3-3-1-8-01, p 22. </w:t>
      </w:r>
    </w:p>
  </w:footnote>
  <w:footnote w:id="4">
    <w:p w:rsidR="002D37A6" w:rsidRPr="002D37A6" w:rsidRDefault="002D37A6" w:rsidP="002D37A6">
      <w:pPr>
        <w:pStyle w:val="FootnoteText"/>
        <w:jc w:val="both"/>
        <w:rPr>
          <w:rFonts w:ascii="Trebuchet MS" w:hAnsi="Trebuchet MS"/>
          <w:lang w:val="et-EE"/>
        </w:rPr>
      </w:pPr>
      <w:r w:rsidRPr="002D37A6">
        <w:rPr>
          <w:rStyle w:val="FootnoteReference"/>
          <w:rFonts w:ascii="Trebuchet MS" w:eastAsiaTheme="majorEastAsia" w:hAnsi="Trebuchet MS"/>
          <w:lang w:val="et-EE"/>
        </w:rPr>
        <w:footnoteRef/>
      </w:r>
      <w:r w:rsidRPr="002D37A6">
        <w:rPr>
          <w:rFonts w:ascii="Trebuchet MS" w:hAnsi="Trebuchet MS"/>
          <w:lang w:val="et-EE"/>
        </w:rPr>
        <w:t xml:space="preserve"> EL õigusega seotusele </w:t>
      </w:r>
      <w:r w:rsidRPr="002D37A6">
        <w:rPr>
          <w:rFonts w:ascii="Trebuchet MS" w:hAnsi="Trebuchet MS"/>
          <w:shd w:val="clear" w:color="auto" w:fill="FFFFFF"/>
          <w:lang w:val="et-EE"/>
        </w:rPr>
        <w:t xml:space="preserve">osutab ka </w:t>
      </w:r>
      <w:r w:rsidR="002E7374">
        <w:rPr>
          <w:rFonts w:ascii="Trebuchet MS" w:hAnsi="Trebuchet MS"/>
          <w:shd w:val="clear" w:color="auto" w:fill="FFFFFF"/>
          <w:lang w:val="et-EE"/>
        </w:rPr>
        <w:t xml:space="preserve">RahaPTS </w:t>
      </w:r>
      <w:r w:rsidRPr="002D37A6">
        <w:rPr>
          <w:rFonts w:ascii="Trebuchet MS" w:hAnsi="Trebuchet MS"/>
          <w:shd w:val="clear" w:color="auto" w:fill="FFFFFF"/>
          <w:lang w:val="et-EE"/>
        </w:rPr>
        <w:t xml:space="preserve">pealkirja järel esitatud ülaindeks, mis viitab seaduse lõpus olevale normitehnilisele märkusele, mille kohaselt on selle seaduse vastuvõtmisel lähtutud mitmetest Euroopa Liidu õigusaktidest, muu hulgas ka </w:t>
      </w:r>
      <w:r w:rsidR="002E7374">
        <w:rPr>
          <w:rFonts w:ascii="Trebuchet MS" w:hAnsi="Trebuchet MS"/>
          <w:shd w:val="clear" w:color="auto" w:fill="FFFFFF"/>
          <w:lang w:val="et-EE"/>
        </w:rPr>
        <w:t>III direktiivist</w:t>
      </w:r>
      <w:r w:rsidRPr="002D37A6">
        <w:rPr>
          <w:rFonts w:ascii="Trebuchet MS" w:hAnsi="Trebuchet MS"/>
          <w:shd w:val="clear" w:color="auto" w:fill="FFFFFF"/>
          <w:lang w:val="et-EE"/>
        </w:rPr>
        <w:t xml:space="preserve">. </w:t>
      </w:r>
    </w:p>
  </w:footnote>
  <w:footnote w:id="5">
    <w:p w:rsidR="002D37A6" w:rsidRPr="002D37A6" w:rsidRDefault="002D37A6" w:rsidP="002D37A6">
      <w:pPr>
        <w:pStyle w:val="FootnoteText"/>
        <w:jc w:val="both"/>
        <w:rPr>
          <w:rFonts w:ascii="Trebuchet MS" w:hAnsi="Trebuchet MS"/>
          <w:lang w:val="et-EE"/>
        </w:rPr>
      </w:pPr>
      <w:r w:rsidRPr="002D37A6">
        <w:rPr>
          <w:rStyle w:val="FootnoteReference"/>
          <w:rFonts w:ascii="Trebuchet MS" w:eastAsiaTheme="majorEastAsia" w:hAnsi="Trebuchet MS"/>
          <w:lang w:val="et-EE"/>
        </w:rPr>
        <w:footnoteRef/>
      </w:r>
      <w:r w:rsidRPr="002D37A6">
        <w:rPr>
          <w:rFonts w:ascii="Trebuchet MS" w:hAnsi="Trebuchet MS"/>
          <w:lang w:val="et-EE"/>
        </w:rPr>
        <w:t xml:space="preserve"> Riigikohtu halduskolleegiumi 07.05.2008 kohtumäärus haldusasjas nr 3-3-1-85-07, p 38. </w:t>
      </w:r>
    </w:p>
  </w:footnote>
  <w:footnote w:id="6">
    <w:p w:rsidR="002D37A6" w:rsidRPr="00C93721" w:rsidRDefault="002D37A6" w:rsidP="002D37A6">
      <w:pPr>
        <w:pStyle w:val="FootnoteText"/>
        <w:jc w:val="both"/>
        <w:rPr>
          <w:rFonts w:ascii="Trebuchet MS" w:hAnsi="Trebuchet MS"/>
        </w:rPr>
      </w:pPr>
      <w:r w:rsidRPr="00C93721">
        <w:rPr>
          <w:rStyle w:val="FootnoteReference"/>
          <w:rFonts w:ascii="Trebuchet MS" w:eastAsiaTheme="majorEastAsia" w:hAnsi="Trebuchet MS"/>
        </w:rPr>
        <w:footnoteRef/>
      </w:r>
      <w:r w:rsidRPr="00C93721">
        <w:rPr>
          <w:rFonts w:ascii="Trebuchet MS" w:hAnsi="Trebuchet MS"/>
        </w:rPr>
        <w:t xml:space="preserve"> Riigikohtu halduskolleegiumi 16.06.2010 otsus haldusasjas nr 3-3-1-36-10, p 19.</w:t>
      </w:r>
    </w:p>
  </w:footnote>
  <w:footnote w:id="7">
    <w:p w:rsidR="002D37A6" w:rsidRPr="00C93721" w:rsidRDefault="002D37A6" w:rsidP="002D37A6">
      <w:pPr>
        <w:pStyle w:val="FootnoteText"/>
        <w:jc w:val="both"/>
        <w:rPr>
          <w:rFonts w:ascii="Trebuchet MS" w:hAnsi="Trebuchet MS"/>
        </w:rPr>
      </w:pPr>
      <w:r w:rsidRPr="00C93721">
        <w:rPr>
          <w:rStyle w:val="FootnoteReference"/>
          <w:rFonts w:ascii="Trebuchet MS" w:eastAsiaTheme="majorEastAsia" w:hAnsi="Trebuchet MS"/>
        </w:rPr>
        <w:footnoteRef/>
      </w:r>
      <w:r w:rsidRPr="00C93721">
        <w:rPr>
          <w:rFonts w:ascii="Trebuchet MS" w:hAnsi="Trebuchet MS"/>
        </w:rPr>
        <w:t xml:space="preserve"> Riigikohtu halduskolleegiumi 16.06.2010 otsus haldusasjas nr 3-3-1-36-10, p 20.</w:t>
      </w:r>
    </w:p>
  </w:footnote>
  <w:footnote w:id="8">
    <w:p w:rsidR="002D37A6" w:rsidRPr="00C93721" w:rsidRDefault="002D37A6" w:rsidP="002D37A6">
      <w:pPr>
        <w:pStyle w:val="FootnoteText"/>
        <w:jc w:val="both"/>
        <w:rPr>
          <w:rFonts w:ascii="Trebuchet MS" w:hAnsi="Trebuchet MS"/>
        </w:rPr>
      </w:pPr>
      <w:r w:rsidRPr="00C93721">
        <w:rPr>
          <w:rStyle w:val="FootnoteReference"/>
          <w:rFonts w:ascii="Trebuchet MS" w:eastAsiaTheme="majorEastAsia" w:hAnsi="Trebuchet MS"/>
        </w:rPr>
        <w:footnoteRef/>
      </w:r>
      <w:r w:rsidRPr="00C93721">
        <w:rPr>
          <w:rFonts w:ascii="Trebuchet MS" w:hAnsi="Trebuchet MS"/>
        </w:rPr>
        <w:t xml:space="preserve"> Vt U. Lõhmus. Kuidas liikmesriigi kohtusüsteem tagab Euroopa Liidu õiguse tõhusa toime? – Juridica 2007/3, lk 150.  </w:t>
      </w:r>
    </w:p>
  </w:footnote>
  <w:footnote w:id="9">
    <w:p w:rsidR="009B617A" w:rsidRPr="009B617A" w:rsidRDefault="009B617A" w:rsidP="009B617A">
      <w:pPr>
        <w:pStyle w:val="FootnoteText"/>
        <w:jc w:val="both"/>
        <w:rPr>
          <w:rStyle w:val="FootnoteReference"/>
        </w:rPr>
      </w:pPr>
      <w:r w:rsidRPr="009B617A">
        <w:rPr>
          <w:rStyle w:val="FootnoteReference"/>
          <w:rFonts w:ascii="Trebuchet MS" w:hAnsi="Trebuchet MS"/>
        </w:rPr>
        <w:footnoteRef/>
      </w:r>
      <w:r w:rsidRPr="009B617A">
        <w:rPr>
          <w:rFonts w:ascii="Trebuchet MS" w:hAnsi="Trebuchet MS"/>
        </w:rPr>
        <w:t xml:space="preserve"> </w:t>
      </w:r>
      <w:r w:rsidRPr="009B617A">
        <w:rPr>
          <w:rFonts w:ascii="Trebuchet MS" w:hAnsi="Trebuchet MS"/>
          <w:lang w:val="et-EE"/>
        </w:rPr>
        <w:t>Eesti Panga makse- ja arveldussüsteemide osakonna juhataja Mihkel Nõmmela ettekanne 24.05.2014 toimunud konverentsi</w:t>
      </w:r>
      <w:r>
        <w:rPr>
          <w:rFonts w:ascii="Trebuchet MS" w:hAnsi="Trebuchet MS"/>
          <w:lang w:val="et-EE"/>
        </w:rPr>
        <w:t>l</w:t>
      </w:r>
      <w:r w:rsidRPr="009B617A">
        <w:rPr>
          <w:rFonts w:ascii="Trebuchet MS" w:hAnsi="Trebuchet MS"/>
          <w:lang w:val="et-EE"/>
        </w:rPr>
        <w:t>.</w:t>
      </w:r>
      <w:r w:rsidRPr="009B617A">
        <w:rPr>
          <w:rStyle w:val="FootnoteReference"/>
        </w:rPr>
        <w:t xml:space="preserve"> </w:t>
      </w:r>
    </w:p>
  </w:footnote>
  <w:footnote w:id="10">
    <w:p w:rsidR="00FC5A6A" w:rsidRPr="00870658" w:rsidRDefault="00FC5A6A" w:rsidP="00FC5A6A">
      <w:pPr>
        <w:pStyle w:val="FootnoteText"/>
        <w:jc w:val="both"/>
        <w:rPr>
          <w:rFonts w:ascii="Trebuchet MS" w:hAnsi="Trebuchet MS"/>
          <w:lang w:val="et-EE"/>
        </w:rPr>
      </w:pPr>
      <w:r w:rsidRPr="00870658">
        <w:rPr>
          <w:rStyle w:val="FootnoteReference"/>
          <w:rFonts w:ascii="Trebuchet MS" w:hAnsi="Trebuchet MS"/>
        </w:rPr>
        <w:footnoteRef/>
      </w:r>
      <w:r w:rsidRPr="00870658">
        <w:rPr>
          <w:rFonts w:ascii="Trebuchet MS" w:hAnsi="Trebuchet MS"/>
        </w:rPr>
        <w:t xml:space="preserve"> </w:t>
      </w:r>
      <w:r w:rsidRPr="00870658">
        <w:rPr>
          <w:rFonts w:ascii="Trebuchet MS" w:hAnsi="Trebuchet MS"/>
          <w:lang w:val="et-EE"/>
        </w:rPr>
        <w:t>Vt Riigikohtu halduskolleegiumi 14.05.2014 määrus haldusasjas nr 3-3-1-77-13, p 14</w:t>
      </w:r>
      <w:r>
        <w:rPr>
          <w:rFonts w:ascii="Trebuchet MS" w:hAnsi="Trebuchet MS"/>
          <w:lang w:val="et-EE"/>
        </w:rPr>
        <w:t>; 20.05.2014 määrus haldusasjas nr 3-3-76-13, p</w:t>
      </w:r>
      <w:r w:rsidRPr="00870658">
        <w:rPr>
          <w:rFonts w:ascii="Trebuchet MS" w:hAnsi="Trebuchet MS"/>
          <w:lang w:val="et-EE"/>
        </w:rPr>
        <w:t xml:space="preserve"> 17. </w:t>
      </w:r>
    </w:p>
  </w:footnote>
  <w:footnote w:id="11">
    <w:p w:rsidR="00017F61" w:rsidRPr="00CF4B07" w:rsidRDefault="00017F61" w:rsidP="00017F61">
      <w:pPr>
        <w:pStyle w:val="FootnoteText"/>
        <w:jc w:val="both"/>
        <w:rPr>
          <w:rFonts w:ascii="Trebuchet MS" w:hAnsi="Trebuchet MS"/>
          <w:lang w:val="et-EE"/>
        </w:rPr>
      </w:pPr>
      <w:r w:rsidRPr="00CF4B07">
        <w:rPr>
          <w:rStyle w:val="FootnoteReference"/>
          <w:rFonts w:ascii="Trebuchet MS" w:hAnsi="Trebuchet MS"/>
        </w:rPr>
        <w:footnoteRef/>
      </w:r>
      <w:r w:rsidRPr="00CF4B07">
        <w:rPr>
          <w:rFonts w:ascii="Trebuchet MS" w:hAnsi="Trebuchet MS"/>
        </w:rPr>
        <w:t xml:space="preserve"> O</w:t>
      </w:r>
      <w:r w:rsidRPr="00CF4B07">
        <w:rPr>
          <w:rStyle w:val="Emphasis"/>
          <w:rFonts w:ascii="Trebuchet MS" w:hAnsi="Trebuchet MS"/>
          <w:color w:val="000000"/>
          <w:shd w:val="clear" w:color="auto" w:fill="FFFFFF"/>
        </w:rPr>
        <w:t>ECD Model Tax Convention on Income and on Capital. Condenced Version. 15 July 2005. OECD: 2005</w:t>
      </w:r>
      <w:r w:rsidRPr="00CF4B07">
        <w:rPr>
          <w:rFonts w:ascii="Trebuchet MS" w:hAnsi="Trebuchet MS"/>
          <w:color w:val="000000"/>
          <w:shd w:val="clear" w:color="auto" w:fill="FFFFFF"/>
        </w:rPr>
        <w:t>. Kommentaarid artiklile 5, kommentaar 42.</w:t>
      </w:r>
      <w:r>
        <w:rPr>
          <w:rFonts w:ascii="Trebuchet MS" w:hAnsi="Trebuchet MS"/>
          <w:color w:val="000000"/>
          <w:shd w:val="clear" w:color="auto" w:fill="FFFFFF"/>
        </w:rPr>
        <w:t>2</w:t>
      </w:r>
      <w:r w:rsidRPr="00CF4B07">
        <w:rPr>
          <w:rFonts w:ascii="Trebuchet MS" w:hAnsi="Trebuchet MS"/>
          <w:color w:val="000000"/>
          <w:shd w:val="clear" w:color="auto" w:fill="FFFFFF"/>
        </w:rPr>
        <w:t xml:space="preserve">, lk </w:t>
      </w:r>
      <w:r>
        <w:rPr>
          <w:rFonts w:ascii="Trebuchet MS" w:hAnsi="Trebuchet MS"/>
          <w:color w:val="000000"/>
          <w:shd w:val="clear" w:color="auto" w:fill="FFFFFF"/>
        </w:rPr>
        <w:t>97</w:t>
      </w:r>
      <w:r w:rsidRPr="00CF4B07">
        <w:rPr>
          <w:rFonts w:ascii="Trebuchet MS" w:hAnsi="Trebuchet MS"/>
          <w:color w:val="000000"/>
          <w:shd w:val="clear" w:color="auto" w:fill="FFFFFF"/>
        </w:rPr>
        <w:t>.</w:t>
      </w:r>
    </w:p>
  </w:footnote>
  <w:footnote w:id="12">
    <w:p w:rsidR="00017F61" w:rsidRPr="00CF4B07" w:rsidRDefault="00017F61" w:rsidP="00017F61">
      <w:pPr>
        <w:pStyle w:val="FootnoteText"/>
        <w:jc w:val="both"/>
        <w:rPr>
          <w:rFonts w:ascii="Trebuchet MS" w:hAnsi="Trebuchet MS"/>
          <w:lang w:val="et-EE"/>
        </w:rPr>
      </w:pPr>
      <w:r w:rsidRPr="00CF4B07">
        <w:rPr>
          <w:rStyle w:val="FootnoteReference"/>
          <w:rFonts w:ascii="Trebuchet MS" w:hAnsi="Trebuchet MS"/>
        </w:rPr>
        <w:footnoteRef/>
      </w:r>
      <w:r w:rsidRPr="00CF4B07">
        <w:rPr>
          <w:rFonts w:ascii="Trebuchet MS" w:hAnsi="Trebuchet MS"/>
        </w:rPr>
        <w:t xml:space="preserve"> O</w:t>
      </w:r>
      <w:r w:rsidRPr="00CF4B07">
        <w:rPr>
          <w:rStyle w:val="Emphasis"/>
          <w:rFonts w:ascii="Trebuchet MS" w:hAnsi="Trebuchet MS"/>
          <w:color w:val="000000"/>
          <w:shd w:val="clear" w:color="auto" w:fill="FFFFFF"/>
        </w:rPr>
        <w:t>ECD Model Tax Convention on Income and on Capital. Condenced Version. 15 July 2005. OECD: 2005</w:t>
      </w:r>
      <w:r w:rsidRPr="00CF4B07">
        <w:rPr>
          <w:rFonts w:ascii="Trebuchet MS" w:hAnsi="Trebuchet MS"/>
          <w:color w:val="000000"/>
          <w:shd w:val="clear" w:color="auto" w:fill="FFFFFF"/>
        </w:rPr>
        <w:t>. Kommentaarid artiklile 5, kommentaar 42.</w:t>
      </w:r>
      <w:r>
        <w:rPr>
          <w:rFonts w:ascii="Trebuchet MS" w:hAnsi="Trebuchet MS"/>
          <w:color w:val="000000"/>
          <w:shd w:val="clear" w:color="auto" w:fill="FFFFFF"/>
        </w:rPr>
        <w:t>1-42.10</w:t>
      </w:r>
      <w:r w:rsidRPr="00CF4B07">
        <w:rPr>
          <w:rFonts w:ascii="Trebuchet MS" w:hAnsi="Trebuchet MS"/>
          <w:color w:val="000000"/>
          <w:shd w:val="clear" w:color="auto" w:fill="FFFFFF"/>
        </w:rPr>
        <w:t>, lk 97</w:t>
      </w:r>
      <w:r>
        <w:rPr>
          <w:rFonts w:ascii="Trebuchet MS" w:hAnsi="Trebuchet MS"/>
          <w:color w:val="000000"/>
          <w:shd w:val="clear" w:color="auto" w:fill="FFFFFF"/>
        </w:rPr>
        <w:t>-100</w:t>
      </w:r>
      <w:r w:rsidRPr="00CF4B07">
        <w:rPr>
          <w:rFonts w:ascii="Trebuchet MS" w:hAnsi="Trebuchet MS"/>
          <w:color w:val="000000"/>
          <w:shd w:val="clear" w:color="auto" w:fill="FFFFFF"/>
        </w:rPr>
        <w:t>.</w:t>
      </w:r>
    </w:p>
  </w:footnote>
  <w:footnote w:id="13">
    <w:p w:rsidR="00017F61" w:rsidRPr="00E55E71" w:rsidRDefault="00017F61">
      <w:pPr>
        <w:pStyle w:val="FootnoteText"/>
        <w:jc w:val="both"/>
        <w:rPr>
          <w:rFonts w:ascii="Trebuchet MS" w:hAnsi="Trebuchet MS"/>
          <w:lang w:val="et-EE"/>
        </w:rPr>
      </w:pPr>
      <w:r w:rsidRPr="00E55E71">
        <w:rPr>
          <w:rStyle w:val="FootnoteReference"/>
          <w:rFonts w:ascii="Trebuchet MS" w:hAnsi="Trebuchet MS"/>
        </w:rPr>
        <w:footnoteRef/>
      </w:r>
      <w:r w:rsidRPr="00E55E71">
        <w:rPr>
          <w:rFonts w:ascii="Trebuchet MS" w:hAnsi="Trebuchet MS"/>
        </w:rPr>
        <w:t xml:space="preserve"> </w:t>
      </w:r>
      <w:r w:rsidRPr="00E55E71">
        <w:rPr>
          <w:rFonts w:ascii="Trebuchet MS" w:hAnsi="Trebuchet MS"/>
          <w:lang w:val="et-EE"/>
        </w:rPr>
        <w:t xml:space="preserve">Vastavasisuline regulatsioon kehtestati 01.01.2009 jõustunud hasartmänguseadusega. </w:t>
      </w:r>
    </w:p>
  </w:footnote>
  <w:footnote w:id="14">
    <w:p w:rsidR="00B779C4" w:rsidRPr="00141854" w:rsidRDefault="00B779C4" w:rsidP="00B779C4">
      <w:pPr>
        <w:pStyle w:val="FootnoteText"/>
        <w:jc w:val="both"/>
        <w:rPr>
          <w:rFonts w:ascii="Trebuchet MS" w:hAnsi="Trebuchet MS"/>
          <w:lang w:val="et-EE"/>
        </w:rPr>
      </w:pPr>
      <w:r w:rsidRPr="00141854">
        <w:rPr>
          <w:rStyle w:val="FootnoteReference"/>
          <w:rFonts w:ascii="Trebuchet MS" w:hAnsi="Trebuchet MS"/>
        </w:rPr>
        <w:footnoteRef/>
      </w:r>
      <w:r w:rsidRPr="00141854">
        <w:rPr>
          <w:rFonts w:ascii="Trebuchet MS" w:hAnsi="Trebuchet MS"/>
        </w:rPr>
        <w:t xml:space="preserve"> </w:t>
      </w:r>
      <w:r w:rsidRPr="00141854">
        <w:rPr>
          <w:rFonts w:ascii="Trebuchet MS" w:hAnsi="Trebuchet MS"/>
          <w:lang w:val="et-EE"/>
        </w:rPr>
        <w:t xml:space="preserve">Kättesaadav arvutivõrgus: </w:t>
      </w:r>
      <w:hyperlink r:id="rId1" w:history="1">
        <w:r w:rsidR="00702580" w:rsidRPr="00A031F7">
          <w:rPr>
            <w:rStyle w:val="Hyperlink"/>
            <w:rFonts w:ascii="Trebuchet MS" w:hAnsi="Trebuchet MS"/>
            <w:lang w:val="et-EE"/>
          </w:rPr>
          <w:t>http://www.scribd.com/doc/249854692/Estonia-Submits-Opinion-on-Bitcoin-Tax-at-European-Court-of-Justice</w:t>
        </w:r>
      </w:hyperlink>
      <w:r w:rsidR="00702580">
        <w:rPr>
          <w:rFonts w:ascii="Trebuchet MS" w:hAnsi="Trebuchet MS"/>
          <w:lang w:val="et-EE"/>
        </w:rPr>
        <w:t>.</w:t>
      </w:r>
    </w:p>
  </w:footnote>
  <w:footnote w:id="15">
    <w:p w:rsidR="007A7909" w:rsidRPr="007A7909" w:rsidRDefault="007A7909" w:rsidP="007A7909">
      <w:pPr>
        <w:pStyle w:val="FootnoteText"/>
        <w:jc w:val="both"/>
        <w:rPr>
          <w:rFonts w:ascii="Trebuchet MS" w:hAnsi="Trebuchet MS"/>
          <w:lang w:val="et-EE"/>
        </w:rPr>
      </w:pPr>
      <w:r w:rsidRPr="007A7909">
        <w:rPr>
          <w:rStyle w:val="FootnoteReference"/>
          <w:rFonts w:ascii="Trebuchet MS" w:hAnsi="Trebuchet MS"/>
        </w:rPr>
        <w:footnoteRef/>
      </w:r>
      <w:r w:rsidRPr="007A7909">
        <w:rPr>
          <w:rFonts w:ascii="Trebuchet MS" w:hAnsi="Trebuchet MS"/>
        </w:rPr>
        <w:t xml:space="preserve"> </w:t>
      </w:r>
      <w:r>
        <w:rPr>
          <w:rFonts w:ascii="Trebuchet MS" w:hAnsi="Trebuchet MS"/>
        </w:rPr>
        <w:t>V</w:t>
      </w:r>
      <w:r w:rsidRPr="007A7909">
        <w:rPr>
          <w:rFonts w:ascii="Trebuchet MS" w:hAnsi="Trebuchet MS"/>
        </w:rPr>
        <w:t>t nt John Murray v. Ühendk</w:t>
      </w:r>
      <w:r>
        <w:rPr>
          <w:rFonts w:ascii="Trebuchet MS" w:hAnsi="Trebuchet MS"/>
        </w:rPr>
        <w:t>uningriik, lahend 08.02.</w:t>
      </w:r>
      <w:r w:rsidRPr="007A7909">
        <w:rPr>
          <w:rFonts w:ascii="Trebuchet MS" w:hAnsi="Trebuchet MS"/>
        </w:rPr>
        <w:t>1996, p 45; Saunders</w:t>
      </w:r>
      <w:r>
        <w:rPr>
          <w:rFonts w:ascii="Trebuchet MS" w:hAnsi="Trebuchet MS"/>
        </w:rPr>
        <w:t xml:space="preserve"> v. Ühendkuningriik, lahend 17.12.</w:t>
      </w:r>
      <w:r w:rsidRPr="007A7909">
        <w:rPr>
          <w:rFonts w:ascii="Trebuchet MS" w:hAnsi="Trebuchet MS"/>
        </w:rPr>
        <w:t>1996, p-d 68-69; J</w:t>
      </w:r>
      <w:r>
        <w:rPr>
          <w:rFonts w:ascii="Trebuchet MS" w:hAnsi="Trebuchet MS"/>
        </w:rPr>
        <w:t>. B. v. Šveits, lahend 03.05.</w:t>
      </w:r>
      <w:r w:rsidRPr="007A7909">
        <w:rPr>
          <w:rFonts w:ascii="Trebuchet MS" w:hAnsi="Trebuchet MS"/>
        </w:rPr>
        <w:t>2001, p 64</w:t>
      </w:r>
      <w:r>
        <w:rPr>
          <w:rFonts w:ascii="Trebuchet MS" w:hAnsi="Trebuchet MS"/>
        </w:rPr>
        <w:t>.</w:t>
      </w:r>
    </w:p>
  </w:footnote>
  <w:footnote w:id="16">
    <w:p w:rsidR="00955CBD" w:rsidRPr="00955CBD" w:rsidRDefault="00955CBD" w:rsidP="00955CBD">
      <w:pPr>
        <w:pStyle w:val="FootnoteText"/>
        <w:jc w:val="both"/>
        <w:rPr>
          <w:rFonts w:ascii="Trebuchet MS" w:hAnsi="Trebuchet MS"/>
          <w:lang w:val="et-EE"/>
        </w:rPr>
      </w:pPr>
      <w:r w:rsidRPr="00955CBD">
        <w:rPr>
          <w:rStyle w:val="FootnoteReference"/>
          <w:rFonts w:ascii="Trebuchet MS" w:hAnsi="Trebuchet MS"/>
        </w:rPr>
        <w:footnoteRef/>
      </w:r>
      <w:r w:rsidRPr="00955CBD">
        <w:rPr>
          <w:rFonts w:ascii="Trebuchet MS" w:hAnsi="Trebuchet MS"/>
        </w:rPr>
        <w:t xml:space="preserve"> Vt nt J. B. v. Šveits, p 66. </w:t>
      </w:r>
    </w:p>
  </w:footnote>
  <w:footnote w:id="17">
    <w:p w:rsidR="00C50245" w:rsidRPr="00C50245" w:rsidRDefault="00C50245" w:rsidP="00C50245">
      <w:pPr>
        <w:pStyle w:val="FootnoteText"/>
        <w:jc w:val="both"/>
        <w:rPr>
          <w:rFonts w:ascii="Trebuchet MS" w:hAnsi="Trebuchet MS"/>
          <w:lang w:val="et-EE"/>
        </w:rPr>
      </w:pPr>
      <w:r w:rsidRPr="00C50245">
        <w:rPr>
          <w:rStyle w:val="FootnoteReference"/>
          <w:rFonts w:ascii="Trebuchet MS" w:hAnsi="Trebuchet MS"/>
        </w:rPr>
        <w:footnoteRef/>
      </w:r>
      <w:r w:rsidRPr="00C50245">
        <w:rPr>
          <w:rFonts w:ascii="Trebuchet MS" w:hAnsi="Trebuchet MS"/>
        </w:rPr>
        <w:t xml:space="preserve"> </w:t>
      </w:r>
      <w:r w:rsidRPr="00C50245">
        <w:rPr>
          <w:rFonts w:ascii="Trebuchet MS" w:hAnsi="Trebuchet MS"/>
          <w:lang w:val="et-EE"/>
        </w:rPr>
        <w:t xml:space="preserve">Riigikohtu kriminaalkolleegiumi </w:t>
      </w:r>
      <w:r>
        <w:rPr>
          <w:rFonts w:ascii="Trebuchet MS" w:hAnsi="Trebuchet MS"/>
          <w:lang w:val="et-EE"/>
        </w:rPr>
        <w:t>01.06.2005 kohtuotsus kriminaalasjas nr</w:t>
      </w:r>
      <w:r w:rsidRPr="00C50245">
        <w:rPr>
          <w:rFonts w:ascii="Trebuchet MS" w:hAnsi="Trebuchet MS"/>
          <w:lang w:val="et-EE"/>
        </w:rPr>
        <w:t xml:space="preserve"> 3-1-1-39-05,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6C" w:rsidRDefault="0015236C" w:rsidP="00E62512">
    <w:pPr>
      <w:pStyle w:val="Header"/>
      <w:tabs>
        <w:tab w:val="clear" w:pos="9638"/>
        <w:tab w:val="right" w:pos="11057"/>
      </w:tabs>
      <w:ind w:left="-1247"/>
    </w:pPr>
  </w:p>
  <w:p w:rsidR="0015236C" w:rsidRDefault="0015236C" w:rsidP="00E62512">
    <w:pPr>
      <w:pStyle w:val="Header"/>
      <w:tabs>
        <w:tab w:val="clear" w:pos="9638"/>
        <w:tab w:val="right" w:pos="11057"/>
      </w:tabs>
      <w:ind w:left="-1247"/>
    </w:pPr>
  </w:p>
  <w:p w:rsidR="00442133" w:rsidRDefault="00B75C2A" w:rsidP="00E62512">
    <w:pPr>
      <w:pStyle w:val="Header"/>
      <w:tabs>
        <w:tab w:val="clear" w:pos="9638"/>
        <w:tab w:val="right" w:pos="11057"/>
      </w:tabs>
      <w:ind w:left="-1247"/>
    </w:pPr>
    <w:r>
      <w:rPr>
        <w:noProof/>
        <w:lang w:eastAsia="et-EE"/>
      </w:rPr>
      <w:drawing>
        <wp:anchor distT="0" distB="0" distL="114300" distR="114300" simplePos="0" relativeHeight="251664384" behindDoc="0" locked="1" layoutInCell="1" allowOverlap="1">
          <wp:simplePos x="0" y="0"/>
          <wp:positionH relativeFrom="page">
            <wp:posOffset>0</wp:posOffset>
          </wp:positionH>
          <wp:positionV relativeFrom="page">
            <wp:posOffset>0</wp:posOffset>
          </wp:positionV>
          <wp:extent cx="7563600" cy="914491"/>
          <wp:effectExtent l="0" t="0" r="0" b="0"/>
          <wp:wrapSquare wrapText="bothSides"/>
          <wp:docPr id="1" name="Picture 1" descr="C:\Users\Mazeikaite\Desktop\Blankai NEW\EE\EE E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eikaite\Desktop\Blankai NEW\EE\EE EE 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91449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1521"/>
    <w:multiLevelType w:val="multilevel"/>
    <w:tmpl w:val="635AD9BA"/>
    <w:lvl w:ilvl="0">
      <w:start w:val="2"/>
      <w:numFmt w:val="decimal"/>
      <w:lvlText w:val="%1."/>
      <w:lvlJc w:val="left"/>
      <w:pPr>
        <w:ind w:left="495" w:hanging="495"/>
      </w:pPr>
      <w:rPr>
        <w:rFonts w:hint="default"/>
        <w:b/>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ascii="Times New Roman" w:hAnsi="Times New Roman" w:cs="Times New Roman" w:hint="default"/>
        <w:b/>
        <w:i w:val="0"/>
        <w:sz w:val="22"/>
        <w:szCs w:val="22"/>
      </w:rPr>
    </w:lvl>
    <w:lvl w:ilvl="3">
      <w:start w:val="1"/>
      <w:numFmt w:val="lowerLetter"/>
      <w:lvlText w:val="(%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nsid w:val="0D8717F3"/>
    <w:multiLevelType w:val="hybridMultilevel"/>
    <w:tmpl w:val="74A8B4BC"/>
    <w:lvl w:ilvl="0" w:tplc="574451FE">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57B40C1"/>
    <w:multiLevelType w:val="multilevel"/>
    <w:tmpl w:val="9394352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lowerLetter"/>
      <w:lvlText w:val="(%4)"/>
      <w:lvlJc w:val="left"/>
      <w:pPr>
        <w:tabs>
          <w:tab w:val="num" w:pos="720"/>
        </w:tabs>
        <w:ind w:left="720" w:hanging="720"/>
      </w:pPr>
      <w:rPr>
        <w:rFonts w:ascii="Trebuchet MS" w:eastAsia="Times New Roman" w:hAnsi="Trebuchet MS"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F4084B"/>
    <w:multiLevelType w:val="multilevel"/>
    <w:tmpl w:val="E31C3756"/>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lowerRoman"/>
      <w:lvlText w:val="(%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nsid w:val="2BEB19D6"/>
    <w:multiLevelType w:val="multilevel"/>
    <w:tmpl w:val="76AABE7C"/>
    <w:lvl w:ilvl="0">
      <w:start w:val="1"/>
      <w:numFmt w:val="decimal"/>
      <w:lvlText w:val="%1."/>
      <w:lvlJc w:val="left"/>
      <w:pPr>
        <w:ind w:left="720" w:hanging="720"/>
      </w:pPr>
      <w:rPr>
        <w:rFonts w:ascii="Trebuchet MS" w:hAnsi="Trebuchet MS" w:cs="Times New Roman" w:hint="default"/>
        <w:b w:val="0"/>
        <w:i w:val="0"/>
        <w:sz w:val="20"/>
        <w:szCs w:val="2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5">
    <w:nsid w:val="2F5D3572"/>
    <w:multiLevelType w:val="multilevel"/>
    <w:tmpl w:val="2A02129A"/>
    <w:lvl w:ilvl="0">
      <w:start w:val="3"/>
      <w:numFmt w:val="decimal"/>
      <w:lvlText w:val="%1"/>
      <w:lvlJc w:val="left"/>
      <w:pPr>
        <w:ind w:left="360" w:hanging="360"/>
      </w:pPr>
      <w:rPr>
        <w:rFonts w:hint="default"/>
      </w:rPr>
    </w:lvl>
    <w:lvl w:ilvl="1">
      <w:start w:val="1"/>
      <w:numFmt w:val="decimal"/>
      <w:lvlText w:val="%1.%2"/>
      <w:lvlJc w:val="left"/>
      <w:pPr>
        <w:ind w:left="1650" w:hanging="360"/>
      </w:pPr>
      <w:rPr>
        <w:rFonts w:hint="default"/>
        <w:b/>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6">
    <w:nsid w:val="35194CAA"/>
    <w:multiLevelType w:val="multilevel"/>
    <w:tmpl w:val="DA80EEA8"/>
    <w:lvl w:ilvl="0">
      <w:start w:val="3"/>
      <w:numFmt w:val="decimal"/>
      <w:lvlText w:val="%1"/>
      <w:lvlJc w:val="left"/>
      <w:pPr>
        <w:ind w:left="510" w:hanging="510"/>
      </w:pPr>
      <w:rPr>
        <w:rFonts w:hint="default"/>
      </w:rPr>
    </w:lvl>
    <w:lvl w:ilvl="1">
      <w:start w:val="3"/>
      <w:numFmt w:val="decimal"/>
      <w:lvlText w:val="%1.%2"/>
      <w:lvlJc w:val="left"/>
      <w:pPr>
        <w:ind w:left="1155" w:hanging="51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7">
    <w:nsid w:val="4AC060FC"/>
    <w:multiLevelType w:val="multilevel"/>
    <w:tmpl w:val="9288F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9">
    <w:nsid w:val="5A83156E"/>
    <w:multiLevelType w:val="multilevel"/>
    <w:tmpl w:val="948662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ascii="Trebuchet MS" w:eastAsiaTheme="minorHAnsi" w:hAnsi="Trebuchet MS" w:cstheme="minorBidi"/>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0A4819"/>
    <w:multiLevelType w:val="hybridMultilevel"/>
    <w:tmpl w:val="18EEB4B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13F5EFD"/>
    <w:multiLevelType w:val="multilevel"/>
    <w:tmpl w:val="A84C1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4"/>
  </w:num>
  <w:num w:numId="14">
    <w:abstractNumId w:val="2"/>
  </w:num>
  <w:num w:numId="15">
    <w:abstractNumId w:val="6"/>
  </w:num>
  <w:num w:numId="16">
    <w:abstractNumId w:val="5"/>
  </w:num>
  <w:num w:numId="17">
    <w:abstractNumId w:val="1"/>
  </w:num>
  <w:num w:numId="18">
    <w:abstractNumId w:val="10"/>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20"/>
    <w:rsid w:val="000139E2"/>
    <w:rsid w:val="000165A9"/>
    <w:rsid w:val="00017F61"/>
    <w:rsid w:val="00070E85"/>
    <w:rsid w:val="00077B20"/>
    <w:rsid w:val="000878D3"/>
    <w:rsid w:val="00091BC9"/>
    <w:rsid w:val="00091F76"/>
    <w:rsid w:val="000A3B47"/>
    <w:rsid w:val="000B2ABB"/>
    <w:rsid w:val="000C256B"/>
    <w:rsid w:val="000D66F3"/>
    <w:rsid w:val="000D71B2"/>
    <w:rsid w:val="000E0105"/>
    <w:rsid w:val="000E56AF"/>
    <w:rsid w:val="000E7D9E"/>
    <w:rsid w:val="000F7547"/>
    <w:rsid w:val="00104C01"/>
    <w:rsid w:val="0012790F"/>
    <w:rsid w:val="00143FF5"/>
    <w:rsid w:val="0015236C"/>
    <w:rsid w:val="0015473A"/>
    <w:rsid w:val="00167457"/>
    <w:rsid w:val="00171CE0"/>
    <w:rsid w:val="00174009"/>
    <w:rsid w:val="001871D2"/>
    <w:rsid w:val="00187D01"/>
    <w:rsid w:val="00193E09"/>
    <w:rsid w:val="001A4B1C"/>
    <w:rsid w:val="001B4764"/>
    <w:rsid w:val="001D17E7"/>
    <w:rsid w:val="001F52CE"/>
    <w:rsid w:val="00205CDB"/>
    <w:rsid w:val="002133A9"/>
    <w:rsid w:val="0023651C"/>
    <w:rsid w:val="00247769"/>
    <w:rsid w:val="002532E8"/>
    <w:rsid w:val="00253B0F"/>
    <w:rsid w:val="00253DD4"/>
    <w:rsid w:val="00256065"/>
    <w:rsid w:val="0026631B"/>
    <w:rsid w:val="002740F4"/>
    <w:rsid w:val="002750E4"/>
    <w:rsid w:val="002B2020"/>
    <w:rsid w:val="002C169F"/>
    <w:rsid w:val="002D37A6"/>
    <w:rsid w:val="002E03F4"/>
    <w:rsid w:val="002E7374"/>
    <w:rsid w:val="002F2213"/>
    <w:rsid w:val="002F548E"/>
    <w:rsid w:val="00304E12"/>
    <w:rsid w:val="003171F7"/>
    <w:rsid w:val="003372BD"/>
    <w:rsid w:val="00342F37"/>
    <w:rsid w:val="00343D1D"/>
    <w:rsid w:val="00353DF2"/>
    <w:rsid w:val="003568FD"/>
    <w:rsid w:val="00365BA1"/>
    <w:rsid w:val="003664DF"/>
    <w:rsid w:val="00371565"/>
    <w:rsid w:val="00377CD6"/>
    <w:rsid w:val="00377E4E"/>
    <w:rsid w:val="003832A6"/>
    <w:rsid w:val="003A3D5A"/>
    <w:rsid w:val="003A736C"/>
    <w:rsid w:val="003B25DE"/>
    <w:rsid w:val="003B5262"/>
    <w:rsid w:val="003C2690"/>
    <w:rsid w:val="003C42FE"/>
    <w:rsid w:val="003D5EB8"/>
    <w:rsid w:val="003F177B"/>
    <w:rsid w:val="00406F58"/>
    <w:rsid w:val="00410612"/>
    <w:rsid w:val="00442133"/>
    <w:rsid w:val="00455922"/>
    <w:rsid w:val="00460FB0"/>
    <w:rsid w:val="00480ECC"/>
    <w:rsid w:val="00492ABF"/>
    <w:rsid w:val="004932F9"/>
    <w:rsid w:val="004A15A8"/>
    <w:rsid w:val="004B7A41"/>
    <w:rsid w:val="004C7C21"/>
    <w:rsid w:val="004F02DC"/>
    <w:rsid w:val="00511071"/>
    <w:rsid w:val="00513406"/>
    <w:rsid w:val="005204BD"/>
    <w:rsid w:val="00526809"/>
    <w:rsid w:val="00541055"/>
    <w:rsid w:val="005601E3"/>
    <w:rsid w:val="00563094"/>
    <w:rsid w:val="00566880"/>
    <w:rsid w:val="0057370E"/>
    <w:rsid w:val="00577C61"/>
    <w:rsid w:val="00591191"/>
    <w:rsid w:val="005D1CA8"/>
    <w:rsid w:val="005E1F90"/>
    <w:rsid w:val="005F719C"/>
    <w:rsid w:val="00600665"/>
    <w:rsid w:val="00601CD6"/>
    <w:rsid w:val="006237F1"/>
    <w:rsid w:val="006313CD"/>
    <w:rsid w:val="00670665"/>
    <w:rsid w:val="00673AA9"/>
    <w:rsid w:val="006778A8"/>
    <w:rsid w:val="0068046A"/>
    <w:rsid w:val="006A0C5A"/>
    <w:rsid w:val="006A42A8"/>
    <w:rsid w:val="006B6391"/>
    <w:rsid w:val="006C0E04"/>
    <w:rsid w:val="006E2727"/>
    <w:rsid w:val="006F5882"/>
    <w:rsid w:val="007005A7"/>
    <w:rsid w:val="00702580"/>
    <w:rsid w:val="00711E6D"/>
    <w:rsid w:val="00714028"/>
    <w:rsid w:val="00722D5C"/>
    <w:rsid w:val="00744264"/>
    <w:rsid w:val="0074536B"/>
    <w:rsid w:val="00767836"/>
    <w:rsid w:val="007719CB"/>
    <w:rsid w:val="00787D9E"/>
    <w:rsid w:val="007931B9"/>
    <w:rsid w:val="007A2948"/>
    <w:rsid w:val="007A57F5"/>
    <w:rsid w:val="007A63AE"/>
    <w:rsid w:val="007A7909"/>
    <w:rsid w:val="007B575D"/>
    <w:rsid w:val="007C782C"/>
    <w:rsid w:val="007E2B92"/>
    <w:rsid w:val="0080241B"/>
    <w:rsid w:val="0082630F"/>
    <w:rsid w:val="0084239C"/>
    <w:rsid w:val="008449D1"/>
    <w:rsid w:val="00853789"/>
    <w:rsid w:val="00861D72"/>
    <w:rsid w:val="008804A4"/>
    <w:rsid w:val="008854DE"/>
    <w:rsid w:val="008A52D9"/>
    <w:rsid w:val="008A5CA4"/>
    <w:rsid w:val="008B6166"/>
    <w:rsid w:val="008C6D65"/>
    <w:rsid w:val="008E2E4A"/>
    <w:rsid w:val="008F06F1"/>
    <w:rsid w:val="009113EE"/>
    <w:rsid w:val="009178CD"/>
    <w:rsid w:val="00931963"/>
    <w:rsid w:val="009350F1"/>
    <w:rsid w:val="009366B9"/>
    <w:rsid w:val="00940336"/>
    <w:rsid w:val="00955CBD"/>
    <w:rsid w:val="009632F0"/>
    <w:rsid w:val="009730F4"/>
    <w:rsid w:val="009762FD"/>
    <w:rsid w:val="009766E1"/>
    <w:rsid w:val="009933DA"/>
    <w:rsid w:val="00996F6B"/>
    <w:rsid w:val="009A64A6"/>
    <w:rsid w:val="009B617A"/>
    <w:rsid w:val="009C09D3"/>
    <w:rsid w:val="009C362D"/>
    <w:rsid w:val="009D7052"/>
    <w:rsid w:val="009E7715"/>
    <w:rsid w:val="009F31F1"/>
    <w:rsid w:val="00A00B71"/>
    <w:rsid w:val="00A12DAE"/>
    <w:rsid w:val="00A21C62"/>
    <w:rsid w:val="00A23C84"/>
    <w:rsid w:val="00A2590E"/>
    <w:rsid w:val="00A314AD"/>
    <w:rsid w:val="00A32AC1"/>
    <w:rsid w:val="00A4781D"/>
    <w:rsid w:val="00A57070"/>
    <w:rsid w:val="00A70B31"/>
    <w:rsid w:val="00A72A37"/>
    <w:rsid w:val="00A858C4"/>
    <w:rsid w:val="00A87C2A"/>
    <w:rsid w:val="00A97534"/>
    <w:rsid w:val="00AE2111"/>
    <w:rsid w:val="00AE4ED0"/>
    <w:rsid w:val="00AE6C4B"/>
    <w:rsid w:val="00AF1D1A"/>
    <w:rsid w:val="00AF36FA"/>
    <w:rsid w:val="00B11AA6"/>
    <w:rsid w:val="00B12594"/>
    <w:rsid w:val="00B42A0C"/>
    <w:rsid w:val="00B46E5D"/>
    <w:rsid w:val="00B50A43"/>
    <w:rsid w:val="00B53107"/>
    <w:rsid w:val="00B64821"/>
    <w:rsid w:val="00B67075"/>
    <w:rsid w:val="00B75C2A"/>
    <w:rsid w:val="00B779C4"/>
    <w:rsid w:val="00B80BFA"/>
    <w:rsid w:val="00BC325D"/>
    <w:rsid w:val="00BD25FE"/>
    <w:rsid w:val="00BE59AD"/>
    <w:rsid w:val="00BF1E39"/>
    <w:rsid w:val="00BF4382"/>
    <w:rsid w:val="00C016EC"/>
    <w:rsid w:val="00C06FD1"/>
    <w:rsid w:val="00C11AB2"/>
    <w:rsid w:val="00C33AB5"/>
    <w:rsid w:val="00C36B87"/>
    <w:rsid w:val="00C41C5B"/>
    <w:rsid w:val="00C50245"/>
    <w:rsid w:val="00C63966"/>
    <w:rsid w:val="00C728CE"/>
    <w:rsid w:val="00C76A8A"/>
    <w:rsid w:val="00C93721"/>
    <w:rsid w:val="00C96117"/>
    <w:rsid w:val="00C976B6"/>
    <w:rsid w:val="00CA7F78"/>
    <w:rsid w:val="00CB78BF"/>
    <w:rsid w:val="00CC0D1C"/>
    <w:rsid w:val="00CC7B97"/>
    <w:rsid w:val="00CD3E0B"/>
    <w:rsid w:val="00CE3E0F"/>
    <w:rsid w:val="00CF25DB"/>
    <w:rsid w:val="00CF4B0B"/>
    <w:rsid w:val="00D11696"/>
    <w:rsid w:val="00D22D83"/>
    <w:rsid w:val="00D22E23"/>
    <w:rsid w:val="00D23EBB"/>
    <w:rsid w:val="00D33267"/>
    <w:rsid w:val="00D33979"/>
    <w:rsid w:val="00D42A1C"/>
    <w:rsid w:val="00D46855"/>
    <w:rsid w:val="00D52D5A"/>
    <w:rsid w:val="00D57247"/>
    <w:rsid w:val="00D61BB7"/>
    <w:rsid w:val="00D6512B"/>
    <w:rsid w:val="00D8110C"/>
    <w:rsid w:val="00DB54D2"/>
    <w:rsid w:val="00DC39F7"/>
    <w:rsid w:val="00DD6631"/>
    <w:rsid w:val="00DF2DD1"/>
    <w:rsid w:val="00E149B6"/>
    <w:rsid w:val="00E25DA3"/>
    <w:rsid w:val="00E34825"/>
    <w:rsid w:val="00E3497F"/>
    <w:rsid w:val="00E41311"/>
    <w:rsid w:val="00E55E71"/>
    <w:rsid w:val="00E5772B"/>
    <w:rsid w:val="00E62512"/>
    <w:rsid w:val="00E73D54"/>
    <w:rsid w:val="00E75E00"/>
    <w:rsid w:val="00E8436B"/>
    <w:rsid w:val="00EA0461"/>
    <w:rsid w:val="00EB11FF"/>
    <w:rsid w:val="00EB773A"/>
    <w:rsid w:val="00EC25CB"/>
    <w:rsid w:val="00ED4284"/>
    <w:rsid w:val="00ED4C4B"/>
    <w:rsid w:val="00EE1148"/>
    <w:rsid w:val="00EE3ABD"/>
    <w:rsid w:val="00F0027F"/>
    <w:rsid w:val="00F2437D"/>
    <w:rsid w:val="00F26D4F"/>
    <w:rsid w:val="00F40FCC"/>
    <w:rsid w:val="00F50E53"/>
    <w:rsid w:val="00F61A94"/>
    <w:rsid w:val="00F64DA9"/>
    <w:rsid w:val="00F71DDD"/>
    <w:rsid w:val="00F7739D"/>
    <w:rsid w:val="00F81ACD"/>
    <w:rsid w:val="00F84734"/>
    <w:rsid w:val="00F9681A"/>
    <w:rsid w:val="00FA1F24"/>
    <w:rsid w:val="00FB4859"/>
    <w:rsid w:val="00FC1938"/>
    <w:rsid w:val="00FC5A6A"/>
    <w:rsid w:val="00FD2F98"/>
    <w:rsid w:val="00FD75DB"/>
    <w:rsid w:val="00FF259B"/>
    <w:rsid w:val="00FF48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3A3AB3D-5013-432C-B66D-3141F115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58"/>
    <w:rPr>
      <w:lang w:val="et-EE"/>
    </w:rPr>
  </w:style>
  <w:style w:type="paragraph" w:styleId="Heading1">
    <w:name w:val="heading 1"/>
    <w:basedOn w:val="Normal"/>
    <w:link w:val="Heading1Char"/>
    <w:uiPriority w:val="9"/>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iPriority w:val="9"/>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iPriority w:val="9"/>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iPriority w:val="9"/>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iPriority w:val="9"/>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paragraph" w:styleId="CommentText">
    <w:name w:val="annotation text"/>
    <w:basedOn w:val="Normal"/>
    <w:link w:val="CommentTextChar"/>
    <w:semiHidden/>
    <w:unhideWhenUsed/>
    <w:rsid w:val="00C76A8A"/>
    <w:pPr>
      <w:spacing w:after="0" w:line="240" w:lineRule="auto"/>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semiHidden/>
    <w:rsid w:val="00C76A8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C76A8A"/>
    <w:rPr>
      <w:sz w:val="16"/>
      <w:szCs w:val="16"/>
    </w:rPr>
  </w:style>
  <w:style w:type="table" w:styleId="TableGrid">
    <w:name w:val="Table Grid"/>
    <w:basedOn w:val="TableNormal"/>
    <w:uiPriority w:val="59"/>
    <w:rsid w:val="00C76A8A"/>
    <w:pPr>
      <w:spacing w:after="0" w:line="240" w:lineRule="auto"/>
    </w:pPr>
    <w:rPr>
      <w:rFonts w:ascii="Calibri" w:eastAsia="Calibri" w:hAnsi="Calibri" w:cs="Times New Roman"/>
      <w:sz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3FF5"/>
    <w:rPr>
      <w:color w:val="808080"/>
    </w:rPr>
  </w:style>
  <w:style w:type="character" w:customStyle="1" w:styleId="Paks">
    <w:name w:val="Paks"/>
    <w:basedOn w:val="DefaultParagraphFont"/>
    <w:uiPriority w:val="1"/>
    <w:rsid w:val="00143FF5"/>
    <w:rPr>
      <w:rFonts w:ascii="Times New Roman" w:hAnsi="Times New Roman"/>
      <w:b/>
      <w:color w:val="000000" w:themeColor="text1"/>
      <w:sz w:val="22"/>
    </w:rPr>
  </w:style>
  <w:style w:type="paragraph" w:styleId="ListParagraph">
    <w:name w:val="List Paragraph"/>
    <w:basedOn w:val="Normal"/>
    <w:qFormat/>
    <w:rsid w:val="00EC25CB"/>
    <w:pPr>
      <w:ind w:left="720"/>
      <w:contextualSpacing/>
    </w:pPr>
  </w:style>
  <w:style w:type="character" w:styleId="Hyperlink">
    <w:name w:val="Hyperlink"/>
    <w:rsid w:val="00B50A43"/>
    <w:rPr>
      <w:color w:val="0000FF"/>
      <w:u w:val="single"/>
    </w:rPr>
  </w:style>
  <w:style w:type="paragraph" w:styleId="FootnoteText">
    <w:name w:val="footnote text"/>
    <w:basedOn w:val="Normal"/>
    <w:link w:val="FootnoteTextChar"/>
    <w:unhideWhenUsed/>
    <w:rsid w:val="00B50A43"/>
    <w:pPr>
      <w:spacing w:after="0" w:line="240" w:lineRule="auto"/>
    </w:pPr>
    <w:rPr>
      <w:rFonts w:ascii="Georgia" w:eastAsia="Times New Roman" w:hAnsi="Georgia" w:cs="Times New Roman"/>
      <w:szCs w:val="20"/>
      <w:lang w:val="en-US"/>
    </w:rPr>
  </w:style>
  <w:style w:type="character" w:customStyle="1" w:styleId="FootnoteTextChar">
    <w:name w:val="Footnote Text Char"/>
    <w:basedOn w:val="DefaultParagraphFont"/>
    <w:link w:val="FootnoteText"/>
    <w:rsid w:val="00B50A43"/>
    <w:rPr>
      <w:rFonts w:ascii="Georgia" w:eastAsia="Times New Roman" w:hAnsi="Georgia" w:cs="Times New Roman"/>
      <w:szCs w:val="20"/>
      <w:lang w:val="en-US"/>
    </w:rPr>
  </w:style>
  <w:style w:type="character" w:styleId="FootnoteReference">
    <w:name w:val="footnote reference"/>
    <w:basedOn w:val="DefaultParagraphFont"/>
    <w:unhideWhenUsed/>
    <w:rsid w:val="00B50A43"/>
    <w:rPr>
      <w:vertAlign w:val="superscript"/>
    </w:rPr>
  </w:style>
  <w:style w:type="character" w:customStyle="1" w:styleId="apple-converted-space">
    <w:name w:val="apple-converted-space"/>
    <w:basedOn w:val="DefaultParagraphFont"/>
    <w:rsid w:val="006237F1"/>
  </w:style>
  <w:style w:type="paragraph" w:customStyle="1" w:styleId="Tavatekst">
    <w:name w:val="Tavatekst"/>
    <w:basedOn w:val="Normal"/>
    <w:rsid w:val="002D37A6"/>
    <w:pPr>
      <w:keepNext/>
      <w:spacing w:after="0" w:line="240" w:lineRule="auto"/>
      <w:outlineLvl w:val="0"/>
    </w:pPr>
    <w:rPr>
      <w:rFonts w:ascii="Times New Roman" w:eastAsia="Times New Roman" w:hAnsi="Times New Roman" w:cs="Times New Roman"/>
      <w:kern w:val="32"/>
      <w:sz w:val="22"/>
      <w:szCs w:val="32"/>
      <w:lang w:val="cs-CZ"/>
    </w:rPr>
  </w:style>
  <w:style w:type="character" w:styleId="Emphasis">
    <w:name w:val="Emphasis"/>
    <w:basedOn w:val="DefaultParagraphFont"/>
    <w:uiPriority w:val="20"/>
    <w:qFormat/>
    <w:rsid w:val="00017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5224">
      <w:bodyDiv w:val="1"/>
      <w:marLeft w:val="0"/>
      <w:marRight w:val="0"/>
      <w:marTop w:val="0"/>
      <w:marBottom w:val="0"/>
      <w:divBdr>
        <w:top w:val="none" w:sz="0" w:space="0" w:color="auto"/>
        <w:left w:val="none" w:sz="0" w:space="0" w:color="auto"/>
        <w:bottom w:val="none" w:sz="0" w:space="0" w:color="auto"/>
        <w:right w:val="none" w:sz="0" w:space="0" w:color="auto"/>
      </w:divBdr>
    </w:div>
    <w:div w:id="1418288529">
      <w:bodyDiv w:val="1"/>
      <w:marLeft w:val="0"/>
      <w:marRight w:val="0"/>
      <w:marTop w:val="0"/>
      <w:marBottom w:val="0"/>
      <w:divBdr>
        <w:top w:val="none" w:sz="0" w:space="0" w:color="auto"/>
        <w:left w:val="none" w:sz="0" w:space="0" w:color="auto"/>
        <w:bottom w:val="none" w:sz="0" w:space="0" w:color="auto"/>
        <w:right w:val="none" w:sz="0" w:space="0" w:color="auto"/>
      </w:divBdr>
    </w:div>
    <w:div w:id="17094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old.tenusaar@politsei.ee" TargetMode="External"/><Relationship Id="rId18" Type="http://schemas.openxmlformats.org/officeDocument/2006/relationships/hyperlink" Target="http://www.btc.e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itstamp.net" TargetMode="External"/><Relationship Id="rId7" Type="http://schemas.openxmlformats.org/officeDocument/2006/relationships/settings" Target="settings.xml"/><Relationship Id="rId12" Type="http://schemas.openxmlformats.org/officeDocument/2006/relationships/hyperlink" Target="mailto:menetlus@glimstedt.ee" TargetMode="External"/><Relationship Id="rId17" Type="http://schemas.openxmlformats.org/officeDocument/2006/relationships/hyperlink" Target="http://www.btc.e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tc.ee" TargetMode="External"/><Relationship Id="rId20" Type="http://schemas.openxmlformats.org/officeDocument/2006/relationships/hyperlink" Target="http://www.krak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de-voogd.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tc.e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itcoin.d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tc.ee" TargetMode="External"/><Relationship Id="rId22" Type="http://schemas.openxmlformats.org/officeDocument/2006/relationships/hyperlink" Target="http://www.btc.ee"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249854692/Estonia-Submits-Opinion-on-Bitcoin-Tax-at-European-Court-of-Jus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624F6F737F474E829C021B596C04A3"/>
        <w:category>
          <w:name w:val="General"/>
          <w:gallery w:val="placeholder"/>
        </w:category>
        <w:types>
          <w:type w:val="bbPlcHdr"/>
        </w:types>
        <w:behaviors>
          <w:behavior w:val="content"/>
        </w:behaviors>
        <w:guid w:val="{96A288BC-41AE-4447-9CA0-788366794CCF}"/>
      </w:docPartPr>
      <w:docPartBody>
        <w:p w:rsidR="00E201FD" w:rsidRDefault="001155EC" w:rsidP="001155EC">
          <w:pPr>
            <w:pStyle w:val="EC624F6F737F474E829C021B596C04A3"/>
          </w:pPr>
          <w:r>
            <w:rPr>
              <w:rStyle w:val="PlaceholderText"/>
            </w:rPr>
            <w:t>Choose an item.</w:t>
          </w:r>
        </w:p>
      </w:docPartBody>
    </w:docPart>
    <w:docPart>
      <w:docPartPr>
        <w:name w:val="747E4217677D45C68C12398DB5C4EF33"/>
        <w:category>
          <w:name w:val="General"/>
          <w:gallery w:val="placeholder"/>
        </w:category>
        <w:types>
          <w:type w:val="bbPlcHdr"/>
        </w:types>
        <w:behaviors>
          <w:behavior w:val="content"/>
        </w:behaviors>
        <w:guid w:val="{DD288B16-5866-4B07-89D4-52FC1C077D8B}"/>
      </w:docPartPr>
      <w:docPartBody>
        <w:p w:rsidR="00E201FD" w:rsidRDefault="00FD7EB6" w:rsidP="00FD7EB6">
          <w:pPr>
            <w:pStyle w:val="747E4217677D45C68C12398DB5C4EF331"/>
          </w:pPr>
          <w:r>
            <w:rPr>
              <w:rStyle w:val="PlaceholderText"/>
            </w:rPr>
            <w:t>Vali 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155EC"/>
    <w:rsid w:val="000471BF"/>
    <w:rsid w:val="000D1D37"/>
    <w:rsid w:val="001155EC"/>
    <w:rsid w:val="00147F17"/>
    <w:rsid w:val="00295BE0"/>
    <w:rsid w:val="0037329D"/>
    <w:rsid w:val="00452442"/>
    <w:rsid w:val="006202A3"/>
    <w:rsid w:val="006C4A67"/>
    <w:rsid w:val="007050F1"/>
    <w:rsid w:val="007330D7"/>
    <w:rsid w:val="007D1BC1"/>
    <w:rsid w:val="00831E3A"/>
    <w:rsid w:val="00906C9B"/>
    <w:rsid w:val="009E4687"/>
    <w:rsid w:val="00AE647D"/>
    <w:rsid w:val="00B06736"/>
    <w:rsid w:val="00B90247"/>
    <w:rsid w:val="00BB3635"/>
    <w:rsid w:val="00BB550B"/>
    <w:rsid w:val="00BE7878"/>
    <w:rsid w:val="00DB7BA2"/>
    <w:rsid w:val="00E201FD"/>
    <w:rsid w:val="00FC54D5"/>
    <w:rsid w:val="00FD7E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EB6"/>
    <w:rPr>
      <w:color w:val="808080"/>
    </w:rPr>
  </w:style>
  <w:style w:type="paragraph" w:customStyle="1" w:styleId="042E2A24414B446C88B9B3CE650008F2">
    <w:name w:val="042E2A24414B446C88B9B3CE650008F2"/>
    <w:rsid w:val="001155EC"/>
  </w:style>
  <w:style w:type="paragraph" w:customStyle="1" w:styleId="7AC2CDD5D50D4960B37364C91A74A878">
    <w:name w:val="7AC2CDD5D50D4960B37364C91A74A878"/>
    <w:rsid w:val="001155EC"/>
  </w:style>
  <w:style w:type="paragraph" w:customStyle="1" w:styleId="526C196BE4074E2081034A44D104EDBC">
    <w:name w:val="526C196BE4074E2081034A44D104EDBC"/>
    <w:rsid w:val="001155EC"/>
  </w:style>
  <w:style w:type="paragraph" w:customStyle="1" w:styleId="88859FADE36F47B2912426D3CCC32263">
    <w:name w:val="88859FADE36F47B2912426D3CCC32263"/>
    <w:rsid w:val="001155EC"/>
  </w:style>
  <w:style w:type="paragraph" w:customStyle="1" w:styleId="6D92B24A06C04F0FB17E517BBCED93F3">
    <w:name w:val="6D92B24A06C04F0FB17E517BBCED93F3"/>
    <w:rsid w:val="001155EC"/>
  </w:style>
  <w:style w:type="paragraph" w:customStyle="1" w:styleId="A5BF0E1CF51E4E1A897E682E51E8EE4D">
    <w:name w:val="A5BF0E1CF51E4E1A897E682E51E8EE4D"/>
    <w:rsid w:val="001155EC"/>
  </w:style>
  <w:style w:type="paragraph" w:customStyle="1" w:styleId="DF20990A8D674F58B8E3FA27A57D56CA">
    <w:name w:val="DF20990A8D674F58B8E3FA27A57D56CA"/>
    <w:rsid w:val="001155EC"/>
  </w:style>
  <w:style w:type="paragraph" w:customStyle="1" w:styleId="C66FBF26110A43248F3D70C2BDE17E8D">
    <w:name w:val="C66FBF26110A43248F3D70C2BDE17E8D"/>
    <w:rsid w:val="001155EC"/>
  </w:style>
  <w:style w:type="paragraph" w:customStyle="1" w:styleId="642D07A37205417F8F27912F98583FB8">
    <w:name w:val="642D07A37205417F8F27912F98583FB8"/>
    <w:rsid w:val="001155EC"/>
  </w:style>
  <w:style w:type="paragraph" w:customStyle="1" w:styleId="03362B3896614E77AD7D8F623EAB0B34">
    <w:name w:val="03362B3896614E77AD7D8F623EAB0B34"/>
    <w:rsid w:val="001155EC"/>
  </w:style>
  <w:style w:type="paragraph" w:customStyle="1" w:styleId="B84B31A140074430A2FB1314836BF5F0">
    <w:name w:val="B84B31A140074430A2FB1314836BF5F0"/>
    <w:rsid w:val="001155EC"/>
  </w:style>
  <w:style w:type="paragraph" w:customStyle="1" w:styleId="A1FEC2F8E70446DA90F68409D4874C52">
    <w:name w:val="A1FEC2F8E70446DA90F68409D4874C52"/>
    <w:rsid w:val="001155EC"/>
  </w:style>
  <w:style w:type="paragraph" w:customStyle="1" w:styleId="ED983C378E9D42A8918A602F59A894C8">
    <w:name w:val="ED983C378E9D42A8918A602F59A894C8"/>
    <w:rsid w:val="001155EC"/>
  </w:style>
  <w:style w:type="paragraph" w:customStyle="1" w:styleId="00E549FA8BBF44B1AD80CF81DB572FA8">
    <w:name w:val="00E549FA8BBF44B1AD80CF81DB572FA8"/>
    <w:rsid w:val="001155EC"/>
  </w:style>
  <w:style w:type="paragraph" w:customStyle="1" w:styleId="2410478BA520441B9BE19A3FF7EFE29B">
    <w:name w:val="2410478BA520441B9BE19A3FF7EFE29B"/>
    <w:rsid w:val="001155EC"/>
  </w:style>
  <w:style w:type="paragraph" w:customStyle="1" w:styleId="2A8093616CD347D88E75F65B275E3FC7">
    <w:name w:val="2A8093616CD347D88E75F65B275E3FC7"/>
    <w:rsid w:val="001155EC"/>
  </w:style>
  <w:style w:type="paragraph" w:customStyle="1" w:styleId="CCA9B71A69554640B8CB870EF4A60A37">
    <w:name w:val="CCA9B71A69554640B8CB870EF4A60A37"/>
    <w:rsid w:val="001155EC"/>
  </w:style>
  <w:style w:type="paragraph" w:customStyle="1" w:styleId="0DEEED2F94F24740A2A7F35C2CC63FD9">
    <w:name w:val="0DEEED2F94F24740A2A7F35C2CC63FD9"/>
    <w:rsid w:val="001155EC"/>
  </w:style>
  <w:style w:type="paragraph" w:customStyle="1" w:styleId="C76C624CD9354A02A750B6811F4C9739">
    <w:name w:val="C76C624CD9354A02A750B6811F4C9739"/>
    <w:rsid w:val="001155EC"/>
  </w:style>
  <w:style w:type="paragraph" w:customStyle="1" w:styleId="CB595FD93129469A9685F56E9617DE2B">
    <w:name w:val="CB595FD93129469A9685F56E9617DE2B"/>
    <w:rsid w:val="001155EC"/>
  </w:style>
  <w:style w:type="paragraph" w:customStyle="1" w:styleId="816F667AAA80485FB63226E40BE10CE3">
    <w:name w:val="816F667AAA80485FB63226E40BE10CE3"/>
    <w:rsid w:val="001155EC"/>
  </w:style>
  <w:style w:type="paragraph" w:customStyle="1" w:styleId="AE7E4E4A008B41AB8DED4D8D831374F2">
    <w:name w:val="AE7E4E4A008B41AB8DED4D8D831374F2"/>
    <w:rsid w:val="001155EC"/>
  </w:style>
  <w:style w:type="paragraph" w:customStyle="1" w:styleId="EC624F6F737F474E829C021B596C04A3">
    <w:name w:val="EC624F6F737F474E829C021B596C04A3"/>
    <w:rsid w:val="001155EC"/>
  </w:style>
  <w:style w:type="paragraph" w:customStyle="1" w:styleId="747E4217677D45C68C12398DB5C4EF33">
    <w:name w:val="747E4217677D45C68C12398DB5C4EF33"/>
    <w:rsid w:val="001155EC"/>
  </w:style>
  <w:style w:type="paragraph" w:customStyle="1" w:styleId="D1F7F9B467D5433D97F91795D2CDF9EA">
    <w:name w:val="D1F7F9B467D5433D97F91795D2CDF9EA"/>
    <w:rsid w:val="001155EC"/>
  </w:style>
  <w:style w:type="paragraph" w:customStyle="1" w:styleId="A1ACE9A5E0234244818DE4D03521D436">
    <w:name w:val="A1ACE9A5E0234244818DE4D03521D436"/>
    <w:rsid w:val="001155EC"/>
  </w:style>
  <w:style w:type="paragraph" w:customStyle="1" w:styleId="668B0A8F442F499286B06AFC753FE9B3">
    <w:name w:val="668B0A8F442F499286B06AFC753FE9B3"/>
    <w:rsid w:val="001155EC"/>
  </w:style>
  <w:style w:type="paragraph" w:customStyle="1" w:styleId="1A6601DD0B1A4A79BC134AEBA16452DC">
    <w:name w:val="1A6601DD0B1A4A79BC134AEBA16452DC"/>
    <w:rsid w:val="001155EC"/>
  </w:style>
  <w:style w:type="paragraph" w:customStyle="1" w:styleId="FDB7275A908845009E301F87F26B018F">
    <w:name w:val="FDB7275A908845009E301F87F26B018F"/>
    <w:rsid w:val="001155EC"/>
  </w:style>
  <w:style w:type="paragraph" w:customStyle="1" w:styleId="ED15A53B6EAA4F7F94F75A6B5841C047">
    <w:name w:val="ED15A53B6EAA4F7F94F75A6B5841C047"/>
    <w:rsid w:val="001155EC"/>
  </w:style>
  <w:style w:type="paragraph" w:customStyle="1" w:styleId="7DC0E90337E149DBB0904865EA22C144">
    <w:name w:val="7DC0E90337E149DBB0904865EA22C144"/>
    <w:rsid w:val="001155EC"/>
  </w:style>
  <w:style w:type="paragraph" w:customStyle="1" w:styleId="114D393A1656457CB593082849F41874">
    <w:name w:val="114D393A1656457CB593082849F41874"/>
    <w:rsid w:val="001155EC"/>
  </w:style>
  <w:style w:type="paragraph" w:customStyle="1" w:styleId="80408A0F6E694DE6955B90122E5281C9">
    <w:name w:val="80408A0F6E694DE6955B90122E5281C9"/>
    <w:rsid w:val="001155EC"/>
  </w:style>
  <w:style w:type="paragraph" w:customStyle="1" w:styleId="2A22ED3C7AF145A689FD476F92984A8A">
    <w:name w:val="2A22ED3C7AF145A689FD476F92984A8A"/>
    <w:rsid w:val="001155EC"/>
  </w:style>
  <w:style w:type="paragraph" w:customStyle="1" w:styleId="1A0900F2BC7D4E7783ACBC48AE403FF7">
    <w:name w:val="1A0900F2BC7D4E7783ACBC48AE403FF7"/>
    <w:rsid w:val="001155EC"/>
  </w:style>
  <w:style w:type="paragraph" w:customStyle="1" w:styleId="188AF7E4F6564FBA84FEDD10D2DA8681">
    <w:name w:val="188AF7E4F6564FBA84FEDD10D2DA8681"/>
    <w:rsid w:val="001155EC"/>
  </w:style>
  <w:style w:type="paragraph" w:customStyle="1" w:styleId="25ADD2C2C1574E298FF734E0DEBAC32B">
    <w:name w:val="25ADD2C2C1574E298FF734E0DEBAC32B"/>
    <w:rsid w:val="001155EC"/>
  </w:style>
  <w:style w:type="paragraph" w:customStyle="1" w:styleId="6FD7B2400130482BBB163887BA86BF22">
    <w:name w:val="6FD7B2400130482BBB163887BA86BF22"/>
    <w:rsid w:val="001155EC"/>
  </w:style>
  <w:style w:type="paragraph" w:customStyle="1" w:styleId="215B1F1FB063465BA3DF92472D74832D">
    <w:name w:val="215B1F1FB063465BA3DF92472D74832D"/>
    <w:rsid w:val="001155EC"/>
  </w:style>
  <w:style w:type="paragraph" w:customStyle="1" w:styleId="C8329299CA1C484987FC5A83D548CE22">
    <w:name w:val="C8329299CA1C484987FC5A83D548CE22"/>
    <w:rsid w:val="001155EC"/>
  </w:style>
  <w:style w:type="paragraph" w:customStyle="1" w:styleId="B8533A7558304B099B7F5F04F09BEE48">
    <w:name w:val="B8533A7558304B099B7F5F04F09BEE48"/>
    <w:rsid w:val="001155EC"/>
  </w:style>
  <w:style w:type="paragraph" w:customStyle="1" w:styleId="6408E7DFCCCF434883C3FB48F7981CD4">
    <w:name w:val="6408E7DFCCCF434883C3FB48F7981CD4"/>
    <w:rsid w:val="001155EC"/>
  </w:style>
  <w:style w:type="paragraph" w:customStyle="1" w:styleId="A17216256A6F4F6A85D576E65F0ED076">
    <w:name w:val="A17216256A6F4F6A85D576E65F0ED076"/>
    <w:rsid w:val="001155EC"/>
  </w:style>
  <w:style w:type="paragraph" w:customStyle="1" w:styleId="DC564F28160A4A4DAB4045AC6E88F4EF">
    <w:name w:val="DC564F28160A4A4DAB4045AC6E88F4EF"/>
    <w:rsid w:val="001155EC"/>
  </w:style>
  <w:style w:type="paragraph" w:customStyle="1" w:styleId="AF075CDD22EB4FD98D251772A1AC168A">
    <w:name w:val="AF075CDD22EB4FD98D251772A1AC168A"/>
    <w:rsid w:val="001155EC"/>
  </w:style>
  <w:style w:type="paragraph" w:customStyle="1" w:styleId="6CD35CE35A64469283535BBE564F97C9">
    <w:name w:val="6CD35CE35A64469283535BBE564F97C9"/>
    <w:rsid w:val="001155EC"/>
  </w:style>
  <w:style w:type="paragraph" w:customStyle="1" w:styleId="A4C308C008EA4C64B82CBAE300A15164">
    <w:name w:val="A4C308C008EA4C64B82CBAE300A15164"/>
    <w:rsid w:val="001155EC"/>
  </w:style>
  <w:style w:type="paragraph" w:customStyle="1" w:styleId="9AC7ED3E7F73452F9313A965C345CDB1">
    <w:name w:val="9AC7ED3E7F73452F9313A965C345CDB1"/>
    <w:rsid w:val="001155EC"/>
  </w:style>
  <w:style w:type="paragraph" w:customStyle="1" w:styleId="D9D838CCE9154DD48EB02F4194C28905">
    <w:name w:val="D9D838CCE9154DD48EB02F4194C28905"/>
    <w:rsid w:val="001155EC"/>
  </w:style>
  <w:style w:type="paragraph" w:customStyle="1" w:styleId="853B054E44AF403CA7B5A1F4F22EBB99">
    <w:name w:val="853B054E44AF403CA7B5A1F4F22EBB99"/>
    <w:rsid w:val="001155EC"/>
  </w:style>
  <w:style w:type="paragraph" w:customStyle="1" w:styleId="060AC09C92A44567ACB46C4CD0EFB913">
    <w:name w:val="060AC09C92A44567ACB46C4CD0EFB913"/>
    <w:rsid w:val="001155EC"/>
  </w:style>
  <w:style w:type="paragraph" w:customStyle="1" w:styleId="AFD3C01DABB44C1DB6FF8EFD8CBEA2F9">
    <w:name w:val="AFD3C01DABB44C1DB6FF8EFD8CBEA2F9"/>
    <w:rsid w:val="001155EC"/>
  </w:style>
  <w:style w:type="paragraph" w:customStyle="1" w:styleId="3973E397F4F04A249EC0D440E983A8A2">
    <w:name w:val="3973E397F4F04A249EC0D440E983A8A2"/>
    <w:rsid w:val="001155EC"/>
  </w:style>
  <w:style w:type="paragraph" w:customStyle="1" w:styleId="397991511BE2450C97B64EFB109FC254">
    <w:name w:val="397991511BE2450C97B64EFB109FC254"/>
    <w:rsid w:val="001155EC"/>
  </w:style>
  <w:style w:type="paragraph" w:customStyle="1" w:styleId="A681DDC61A124B79918AF18B34E77A15">
    <w:name w:val="A681DDC61A124B79918AF18B34E77A15"/>
    <w:rsid w:val="001155EC"/>
  </w:style>
  <w:style w:type="paragraph" w:customStyle="1" w:styleId="A2B3F4FE81684305A274BDDC55097256">
    <w:name w:val="A2B3F4FE81684305A274BDDC55097256"/>
    <w:rsid w:val="00E201FD"/>
  </w:style>
  <w:style w:type="paragraph" w:customStyle="1" w:styleId="D1F7F9B467D5433D97F91795D2CDF9EA1">
    <w:name w:val="D1F7F9B467D5433D97F91795D2CDF9EA1"/>
    <w:rsid w:val="00E201FD"/>
    <w:rPr>
      <w:rFonts w:ascii="Trebuchet MS" w:eastAsiaTheme="minorHAnsi" w:hAnsi="Trebuchet MS"/>
      <w:sz w:val="20"/>
      <w:lang w:val="lt-LT" w:eastAsia="en-US"/>
    </w:rPr>
  </w:style>
  <w:style w:type="paragraph" w:customStyle="1" w:styleId="AF075CDD22EB4FD98D251772A1AC168A1">
    <w:name w:val="AF075CDD22EB4FD98D251772A1AC168A1"/>
    <w:rsid w:val="00E201FD"/>
    <w:rPr>
      <w:rFonts w:ascii="Trebuchet MS" w:eastAsiaTheme="minorHAnsi" w:hAnsi="Trebuchet MS"/>
      <w:sz w:val="20"/>
      <w:lang w:val="lt-LT" w:eastAsia="en-US"/>
    </w:rPr>
  </w:style>
  <w:style w:type="paragraph" w:customStyle="1" w:styleId="6CD35CE35A64469283535BBE564F97C91">
    <w:name w:val="6CD35CE35A64469283535BBE564F97C91"/>
    <w:rsid w:val="00E201FD"/>
    <w:rPr>
      <w:rFonts w:ascii="Trebuchet MS" w:eastAsiaTheme="minorHAnsi" w:hAnsi="Trebuchet MS"/>
      <w:sz w:val="20"/>
      <w:lang w:val="lt-LT" w:eastAsia="en-US"/>
    </w:rPr>
  </w:style>
  <w:style w:type="paragraph" w:customStyle="1" w:styleId="A4C308C008EA4C64B82CBAE300A151641">
    <w:name w:val="A4C308C008EA4C64B82CBAE300A151641"/>
    <w:rsid w:val="00E201FD"/>
    <w:rPr>
      <w:rFonts w:ascii="Trebuchet MS" w:eastAsiaTheme="minorHAnsi" w:hAnsi="Trebuchet MS"/>
      <w:sz w:val="20"/>
      <w:lang w:val="lt-LT" w:eastAsia="en-US"/>
    </w:rPr>
  </w:style>
  <w:style w:type="paragraph" w:customStyle="1" w:styleId="9AC7ED3E7F73452F9313A965C345CDB11">
    <w:name w:val="9AC7ED3E7F73452F9313A965C345CDB11"/>
    <w:rsid w:val="00E201FD"/>
    <w:rPr>
      <w:rFonts w:ascii="Trebuchet MS" w:eastAsiaTheme="minorHAnsi" w:hAnsi="Trebuchet MS"/>
      <w:sz w:val="20"/>
      <w:lang w:val="lt-LT" w:eastAsia="en-US"/>
    </w:rPr>
  </w:style>
  <w:style w:type="paragraph" w:customStyle="1" w:styleId="D9D838CCE9154DD48EB02F4194C289051">
    <w:name w:val="D9D838CCE9154DD48EB02F4194C289051"/>
    <w:rsid w:val="00E201FD"/>
    <w:rPr>
      <w:rFonts w:ascii="Trebuchet MS" w:eastAsiaTheme="minorHAnsi" w:hAnsi="Trebuchet MS"/>
      <w:sz w:val="20"/>
      <w:lang w:val="lt-LT" w:eastAsia="en-US"/>
    </w:rPr>
  </w:style>
  <w:style w:type="paragraph" w:customStyle="1" w:styleId="853B054E44AF403CA7B5A1F4F22EBB991">
    <w:name w:val="853B054E44AF403CA7B5A1F4F22EBB991"/>
    <w:rsid w:val="00E201FD"/>
    <w:rPr>
      <w:rFonts w:ascii="Trebuchet MS" w:eastAsiaTheme="minorHAnsi" w:hAnsi="Trebuchet MS"/>
      <w:sz w:val="20"/>
      <w:lang w:val="lt-LT" w:eastAsia="en-US"/>
    </w:rPr>
  </w:style>
  <w:style w:type="paragraph" w:customStyle="1" w:styleId="060AC09C92A44567ACB46C4CD0EFB9131">
    <w:name w:val="060AC09C92A44567ACB46C4CD0EFB9131"/>
    <w:rsid w:val="00E201FD"/>
    <w:rPr>
      <w:rFonts w:ascii="Trebuchet MS" w:eastAsiaTheme="minorHAnsi" w:hAnsi="Trebuchet MS"/>
      <w:sz w:val="20"/>
      <w:lang w:val="lt-LT" w:eastAsia="en-US"/>
    </w:rPr>
  </w:style>
  <w:style w:type="paragraph" w:customStyle="1" w:styleId="3973E397F4F04A249EC0D440E983A8A21">
    <w:name w:val="3973E397F4F04A249EC0D440E983A8A21"/>
    <w:rsid w:val="00E201FD"/>
    <w:rPr>
      <w:rFonts w:ascii="Trebuchet MS" w:eastAsiaTheme="minorHAnsi" w:hAnsi="Trebuchet MS"/>
      <w:sz w:val="20"/>
      <w:lang w:val="lt-LT" w:eastAsia="en-US"/>
    </w:rPr>
  </w:style>
  <w:style w:type="paragraph" w:customStyle="1" w:styleId="1A0900F2BC7D4E7783ACBC48AE403FF71">
    <w:name w:val="1A0900F2BC7D4E7783ACBC48AE403FF71"/>
    <w:rsid w:val="00E201FD"/>
    <w:rPr>
      <w:rFonts w:ascii="Trebuchet MS" w:eastAsiaTheme="minorHAnsi" w:hAnsi="Trebuchet MS"/>
      <w:sz w:val="20"/>
      <w:lang w:val="lt-LT" w:eastAsia="en-US"/>
    </w:rPr>
  </w:style>
  <w:style w:type="paragraph" w:customStyle="1" w:styleId="188AF7E4F6564FBA84FEDD10D2DA86811">
    <w:name w:val="188AF7E4F6564FBA84FEDD10D2DA86811"/>
    <w:rsid w:val="00E201FD"/>
    <w:rPr>
      <w:rFonts w:ascii="Trebuchet MS" w:eastAsiaTheme="minorHAnsi" w:hAnsi="Trebuchet MS"/>
      <w:sz w:val="20"/>
      <w:lang w:val="lt-LT" w:eastAsia="en-US"/>
    </w:rPr>
  </w:style>
  <w:style w:type="paragraph" w:customStyle="1" w:styleId="25ADD2C2C1574E298FF734E0DEBAC32B1">
    <w:name w:val="25ADD2C2C1574E298FF734E0DEBAC32B1"/>
    <w:rsid w:val="00E201FD"/>
    <w:rPr>
      <w:rFonts w:ascii="Trebuchet MS" w:eastAsiaTheme="minorHAnsi" w:hAnsi="Trebuchet MS"/>
      <w:sz w:val="20"/>
      <w:lang w:val="lt-LT" w:eastAsia="en-US"/>
    </w:rPr>
  </w:style>
  <w:style w:type="paragraph" w:customStyle="1" w:styleId="6FD7B2400130482BBB163887BA86BF221">
    <w:name w:val="6FD7B2400130482BBB163887BA86BF221"/>
    <w:rsid w:val="00E201FD"/>
    <w:rPr>
      <w:rFonts w:ascii="Trebuchet MS" w:eastAsiaTheme="minorHAnsi" w:hAnsi="Trebuchet MS"/>
      <w:sz w:val="20"/>
      <w:lang w:val="lt-LT" w:eastAsia="en-US"/>
    </w:rPr>
  </w:style>
  <w:style w:type="paragraph" w:customStyle="1" w:styleId="215B1F1FB063465BA3DF92472D74832D1">
    <w:name w:val="215B1F1FB063465BA3DF92472D74832D1"/>
    <w:rsid w:val="00E201FD"/>
    <w:rPr>
      <w:rFonts w:ascii="Trebuchet MS" w:eastAsiaTheme="minorHAnsi" w:hAnsi="Trebuchet MS"/>
      <w:sz w:val="20"/>
      <w:lang w:val="lt-LT" w:eastAsia="en-US"/>
    </w:rPr>
  </w:style>
  <w:style w:type="paragraph" w:customStyle="1" w:styleId="C8329299CA1C484987FC5A83D548CE221">
    <w:name w:val="C8329299CA1C484987FC5A83D548CE221"/>
    <w:rsid w:val="00E201FD"/>
    <w:rPr>
      <w:rFonts w:ascii="Trebuchet MS" w:eastAsiaTheme="minorHAnsi" w:hAnsi="Trebuchet MS"/>
      <w:sz w:val="20"/>
      <w:lang w:val="lt-LT" w:eastAsia="en-US"/>
    </w:rPr>
  </w:style>
  <w:style w:type="paragraph" w:customStyle="1" w:styleId="A2B3F4FE81684305A274BDDC550972561">
    <w:name w:val="A2B3F4FE81684305A274BDDC550972561"/>
    <w:rsid w:val="00E201FD"/>
    <w:rPr>
      <w:rFonts w:ascii="Trebuchet MS" w:eastAsiaTheme="minorHAnsi" w:hAnsi="Trebuchet MS"/>
      <w:sz w:val="20"/>
      <w:lang w:val="lt-LT" w:eastAsia="en-US"/>
    </w:rPr>
  </w:style>
  <w:style w:type="paragraph" w:customStyle="1" w:styleId="6408E7DFCCCF434883C3FB48F7981CD41">
    <w:name w:val="6408E7DFCCCF434883C3FB48F7981CD41"/>
    <w:rsid w:val="00E201FD"/>
    <w:rPr>
      <w:rFonts w:ascii="Trebuchet MS" w:eastAsiaTheme="minorHAnsi" w:hAnsi="Trebuchet MS"/>
      <w:sz w:val="20"/>
      <w:lang w:val="lt-LT" w:eastAsia="en-US"/>
    </w:rPr>
  </w:style>
  <w:style w:type="paragraph" w:customStyle="1" w:styleId="397991511BE2450C97B64EFB109FC2541">
    <w:name w:val="397991511BE2450C97B64EFB109FC2541"/>
    <w:rsid w:val="00E201FD"/>
    <w:rPr>
      <w:rFonts w:ascii="Trebuchet MS" w:eastAsiaTheme="minorHAnsi" w:hAnsi="Trebuchet MS"/>
      <w:sz w:val="20"/>
      <w:lang w:val="lt-LT" w:eastAsia="en-US"/>
    </w:rPr>
  </w:style>
  <w:style w:type="paragraph" w:customStyle="1" w:styleId="A681DDC61A124B79918AF18B34E77A151">
    <w:name w:val="A681DDC61A124B79918AF18B34E77A151"/>
    <w:rsid w:val="00E201FD"/>
    <w:rPr>
      <w:rFonts w:ascii="Trebuchet MS" w:eastAsiaTheme="minorHAnsi" w:hAnsi="Trebuchet MS"/>
      <w:sz w:val="20"/>
      <w:lang w:val="lt-LT" w:eastAsia="en-US"/>
    </w:rPr>
  </w:style>
  <w:style w:type="paragraph" w:customStyle="1" w:styleId="D1F7F9B467D5433D97F91795D2CDF9EA2">
    <w:name w:val="D1F7F9B467D5433D97F91795D2CDF9EA2"/>
    <w:rsid w:val="00E201FD"/>
    <w:rPr>
      <w:rFonts w:ascii="Trebuchet MS" w:eastAsiaTheme="minorHAnsi" w:hAnsi="Trebuchet MS"/>
      <w:sz w:val="20"/>
      <w:lang w:val="lt-LT" w:eastAsia="en-US"/>
    </w:rPr>
  </w:style>
  <w:style w:type="paragraph" w:customStyle="1" w:styleId="AF075CDD22EB4FD98D251772A1AC168A2">
    <w:name w:val="AF075CDD22EB4FD98D251772A1AC168A2"/>
    <w:rsid w:val="00E201FD"/>
    <w:rPr>
      <w:rFonts w:ascii="Trebuchet MS" w:eastAsiaTheme="minorHAnsi" w:hAnsi="Trebuchet MS"/>
      <w:sz w:val="20"/>
      <w:lang w:val="lt-LT" w:eastAsia="en-US"/>
    </w:rPr>
  </w:style>
  <w:style w:type="paragraph" w:customStyle="1" w:styleId="6CD35CE35A64469283535BBE564F97C92">
    <w:name w:val="6CD35CE35A64469283535BBE564F97C92"/>
    <w:rsid w:val="00E201FD"/>
    <w:rPr>
      <w:rFonts w:ascii="Trebuchet MS" w:eastAsiaTheme="minorHAnsi" w:hAnsi="Trebuchet MS"/>
      <w:sz w:val="20"/>
      <w:lang w:val="lt-LT" w:eastAsia="en-US"/>
    </w:rPr>
  </w:style>
  <w:style w:type="paragraph" w:customStyle="1" w:styleId="A4C308C008EA4C64B82CBAE300A151642">
    <w:name w:val="A4C308C008EA4C64B82CBAE300A151642"/>
    <w:rsid w:val="00E201FD"/>
    <w:rPr>
      <w:rFonts w:ascii="Trebuchet MS" w:eastAsiaTheme="minorHAnsi" w:hAnsi="Trebuchet MS"/>
      <w:sz w:val="20"/>
      <w:lang w:val="lt-LT" w:eastAsia="en-US"/>
    </w:rPr>
  </w:style>
  <w:style w:type="paragraph" w:customStyle="1" w:styleId="9AC7ED3E7F73452F9313A965C345CDB12">
    <w:name w:val="9AC7ED3E7F73452F9313A965C345CDB12"/>
    <w:rsid w:val="00E201FD"/>
    <w:rPr>
      <w:rFonts w:ascii="Trebuchet MS" w:eastAsiaTheme="minorHAnsi" w:hAnsi="Trebuchet MS"/>
      <w:sz w:val="20"/>
      <w:lang w:val="lt-LT" w:eastAsia="en-US"/>
    </w:rPr>
  </w:style>
  <w:style w:type="paragraph" w:customStyle="1" w:styleId="D9D838CCE9154DD48EB02F4194C289052">
    <w:name w:val="D9D838CCE9154DD48EB02F4194C289052"/>
    <w:rsid w:val="00E201FD"/>
    <w:rPr>
      <w:rFonts w:ascii="Trebuchet MS" w:eastAsiaTheme="minorHAnsi" w:hAnsi="Trebuchet MS"/>
      <w:sz w:val="20"/>
      <w:lang w:val="lt-LT" w:eastAsia="en-US"/>
    </w:rPr>
  </w:style>
  <w:style w:type="paragraph" w:customStyle="1" w:styleId="853B054E44AF403CA7B5A1F4F22EBB992">
    <w:name w:val="853B054E44AF403CA7B5A1F4F22EBB992"/>
    <w:rsid w:val="00E201FD"/>
    <w:rPr>
      <w:rFonts w:ascii="Trebuchet MS" w:eastAsiaTheme="minorHAnsi" w:hAnsi="Trebuchet MS"/>
      <w:sz w:val="20"/>
      <w:lang w:val="lt-LT" w:eastAsia="en-US"/>
    </w:rPr>
  </w:style>
  <w:style w:type="paragraph" w:customStyle="1" w:styleId="060AC09C92A44567ACB46C4CD0EFB9132">
    <w:name w:val="060AC09C92A44567ACB46C4CD0EFB9132"/>
    <w:rsid w:val="00E201FD"/>
    <w:rPr>
      <w:rFonts w:ascii="Trebuchet MS" w:eastAsiaTheme="minorHAnsi" w:hAnsi="Trebuchet MS"/>
      <w:sz w:val="20"/>
      <w:lang w:val="lt-LT" w:eastAsia="en-US"/>
    </w:rPr>
  </w:style>
  <w:style w:type="paragraph" w:customStyle="1" w:styleId="3973E397F4F04A249EC0D440E983A8A22">
    <w:name w:val="3973E397F4F04A249EC0D440E983A8A22"/>
    <w:rsid w:val="00E201FD"/>
    <w:rPr>
      <w:rFonts w:ascii="Trebuchet MS" w:eastAsiaTheme="minorHAnsi" w:hAnsi="Trebuchet MS"/>
      <w:sz w:val="20"/>
      <w:lang w:val="lt-LT" w:eastAsia="en-US"/>
    </w:rPr>
  </w:style>
  <w:style w:type="paragraph" w:customStyle="1" w:styleId="1A0900F2BC7D4E7783ACBC48AE403FF72">
    <w:name w:val="1A0900F2BC7D4E7783ACBC48AE403FF72"/>
    <w:rsid w:val="00E201FD"/>
    <w:rPr>
      <w:rFonts w:ascii="Trebuchet MS" w:eastAsiaTheme="minorHAnsi" w:hAnsi="Trebuchet MS"/>
      <w:sz w:val="20"/>
      <w:lang w:val="lt-LT" w:eastAsia="en-US"/>
    </w:rPr>
  </w:style>
  <w:style w:type="paragraph" w:customStyle="1" w:styleId="188AF7E4F6564FBA84FEDD10D2DA86812">
    <w:name w:val="188AF7E4F6564FBA84FEDD10D2DA86812"/>
    <w:rsid w:val="00E201FD"/>
    <w:rPr>
      <w:rFonts w:ascii="Trebuchet MS" w:eastAsiaTheme="minorHAnsi" w:hAnsi="Trebuchet MS"/>
      <w:sz w:val="20"/>
      <w:lang w:val="lt-LT" w:eastAsia="en-US"/>
    </w:rPr>
  </w:style>
  <w:style w:type="paragraph" w:customStyle="1" w:styleId="25ADD2C2C1574E298FF734E0DEBAC32B2">
    <w:name w:val="25ADD2C2C1574E298FF734E0DEBAC32B2"/>
    <w:rsid w:val="00E201FD"/>
    <w:rPr>
      <w:rFonts w:ascii="Trebuchet MS" w:eastAsiaTheme="minorHAnsi" w:hAnsi="Trebuchet MS"/>
      <w:sz w:val="20"/>
      <w:lang w:val="lt-LT" w:eastAsia="en-US"/>
    </w:rPr>
  </w:style>
  <w:style w:type="paragraph" w:customStyle="1" w:styleId="6FD7B2400130482BBB163887BA86BF222">
    <w:name w:val="6FD7B2400130482BBB163887BA86BF222"/>
    <w:rsid w:val="00E201FD"/>
    <w:rPr>
      <w:rFonts w:ascii="Trebuchet MS" w:eastAsiaTheme="minorHAnsi" w:hAnsi="Trebuchet MS"/>
      <w:sz w:val="20"/>
      <w:lang w:val="lt-LT" w:eastAsia="en-US"/>
    </w:rPr>
  </w:style>
  <w:style w:type="paragraph" w:customStyle="1" w:styleId="215B1F1FB063465BA3DF92472D74832D2">
    <w:name w:val="215B1F1FB063465BA3DF92472D74832D2"/>
    <w:rsid w:val="00E201FD"/>
    <w:rPr>
      <w:rFonts w:ascii="Trebuchet MS" w:eastAsiaTheme="minorHAnsi" w:hAnsi="Trebuchet MS"/>
      <w:sz w:val="20"/>
      <w:lang w:val="lt-LT" w:eastAsia="en-US"/>
    </w:rPr>
  </w:style>
  <w:style w:type="paragraph" w:customStyle="1" w:styleId="C8329299CA1C484987FC5A83D548CE222">
    <w:name w:val="C8329299CA1C484987FC5A83D548CE222"/>
    <w:rsid w:val="00E201FD"/>
    <w:rPr>
      <w:rFonts w:ascii="Trebuchet MS" w:eastAsiaTheme="minorHAnsi" w:hAnsi="Trebuchet MS"/>
      <w:sz w:val="20"/>
      <w:lang w:val="lt-LT" w:eastAsia="en-US"/>
    </w:rPr>
  </w:style>
  <w:style w:type="paragraph" w:customStyle="1" w:styleId="A2B3F4FE81684305A274BDDC550972562">
    <w:name w:val="A2B3F4FE81684305A274BDDC550972562"/>
    <w:rsid w:val="00E201FD"/>
    <w:rPr>
      <w:rFonts w:ascii="Trebuchet MS" w:eastAsiaTheme="minorHAnsi" w:hAnsi="Trebuchet MS"/>
      <w:sz w:val="20"/>
      <w:lang w:val="lt-LT" w:eastAsia="en-US"/>
    </w:rPr>
  </w:style>
  <w:style w:type="paragraph" w:customStyle="1" w:styleId="6408E7DFCCCF434883C3FB48F7981CD42">
    <w:name w:val="6408E7DFCCCF434883C3FB48F7981CD42"/>
    <w:rsid w:val="00E201FD"/>
    <w:rPr>
      <w:rFonts w:ascii="Trebuchet MS" w:eastAsiaTheme="minorHAnsi" w:hAnsi="Trebuchet MS"/>
      <w:sz w:val="20"/>
      <w:lang w:val="lt-LT" w:eastAsia="en-US"/>
    </w:rPr>
  </w:style>
  <w:style w:type="paragraph" w:customStyle="1" w:styleId="397991511BE2450C97B64EFB109FC2542">
    <w:name w:val="397991511BE2450C97B64EFB109FC2542"/>
    <w:rsid w:val="00E201FD"/>
    <w:rPr>
      <w:rFonts w:ascii="Trebuchet MS" w:eastAsiaTheme="minorHAnsi" w:hAnsi="Trebuchet MS"/>
      <w:sz w:val="20"/>
      <w:lang w:val="lt-LT" w:eastAsia="en-US"/>
    </w:rPr>
  </w:style>
  <w:style w:type="paragraph" w:customStyle="1" w:styleId="A681DDC61A124B79918AF18B34E77A152">
    <w:name w:val="A681DDC61A124B79918AF18B34E77A152"/>
    <w:rsid w:val="00E201FD"/>
    <w:rPr>
      <w:rFonts w:ascii="Trebuchet MS" w:eastAsiaTheme="minorHAnsi" w:hAnsi="Trebuchet MS"/>
      <w:sz w:val="20"/>
      <w:lang w:val="lt-LT" w:eastAsia="en-US"/>
    </w:rPr>
  </w:style>
  <w:style w:type="paragraph" w:customStyle="1" w:styleId="D1F7F9B467D5433D97F91795D2CDF9EA3">
    <w:name w:val="D1F7F9B467D5433D97F91795D2CDF9EA3"/>
    <w:rsid w:val="00E201FD"/>
    <w:rPr>
      <w:rFonts w:ascii="Trebuchet MS" w:eastAsiaTheme="minorHAnsi" w:hAnsi="Trebuchet MS"/>
      <w:sz w:val="20"/>
      <w:lang w:val="lt-LT" w:eastAsia="en-US"/>
    </w:rPr>
  </w:style>
  <w:style w:type="paragraph" w:customStyle="1" w:styleId="AF075CDD22EB4FD98D251772A1AC168A3">
    <w:name w:val="AF075CDD22EB4FD98D251772A1AC168A3"/>
    <w:rsid w:val="00E201FD"/>
    <w:rPr>
      <w:rFonts w:ascii="Trebuchet MS" w:eastAsiaTheme="minorHAnsi" w:hAnsi="Trebuchet MS"/>
      <w:sz w:val="20"/>
      <w:lang w:val="lt-LT" w:eastAsia="en-US"/>
    </w:rPr>
  </w:style>
  <w:style w:type="paragraph" w:customStyle="1" w:styleId="6CD35CE35A64469283535BBE564F97C93">
    <w:name w:val="6CD35CE35A64469283535BBE564F97C93"/>
    <w:rsid w:val="00E201FD"/>
    <w:rPr>
      <w:rFonts w:ascii="Trebuchet MS" w:eastAsiaTheme="minorHAnsi" w:hAnsi="Trebuchet MS"/>
      <w:sz w:val="20"/>
      <w:lang w:val="lt-LT" w:eastAsia="en-US"/>
    </w:rPr>
  </w:style>
  <w:style w:type="paragraph" w:customStyle="1" w:styleId="A4C308C008EA4C64B82CBAE300A151643">
    <w:name w:val="A4C308C008EA4C64B82CBAE300A151643"/>
    <w:rsid w:val="00E201FD"/>
    <w:rPr>
      <w:rFonts w:ascii="Trebuchet MS" w:eastAsiaTheme="minorHAnsi" w:hAnsi="Trebuchet MS"/>
      <w:sz w:val="20"/>
      <w:lang w:val="lt-LT" w:eastAsia="en-US"/>
    </w:rPr>
  </w:style>
  <w:style w:type="paragraph" w:customStyle="1" w:styleId="9AC7ED3E7F73452F9313A965C345CDB13">
    <w:name w:val="9AC7ED3E7F73452F9313A965C345CDB13"/>
    <w:rsid w:val="00E201FD"/>
    <w:rPr>
      <w:rFonts w:ascii="Trebuchet MS" w:eastAsiaTheme="minorHAnsi" w:hAnsi="Trebuchet MS"/>
      <w:sz w:val="20"/>
      <w:lang w:val="lt-LT" w:eastAsia="en-US"/>
    </w:rPr>
  </w:style>
  <w:style w:type="paragraph" w:customStyle="1" w:styleId="D9D838CCE9154DD48EB02F4194C289053">
    <w:name w:val="D9D838CCE9154DD48EB02F4194C289053"/>
    <w:rsid w:val="00E201FD"/>
    <w:rPr>
      <w:rFonts w:ascii="Trebuchet MS" w:eastAsiaTheme="minorHAnsi" w:hAnsi="Trebuchet MS"/>
      <w:sz w:val="20"/>
      <w:lang w:val="lt-LT" w:eastAsia="en-US"/>
    </w:rPr>
  </w:style>
  <w:style w:type="paragraph" w:customStyle="1" w:styleId="853B054E44AF403CA7B5A1F4F22EBB993">
    <w:name w:val="853B054E44AF403CA7B5A1F4F22EBB993"/>
    <w:rsid w:val="00E201FD"/>
    <w:rPr>
      <w:rFonts w:ascii="Trebuchet MS" w:eastAsiaTheme="minorHAnsi" w:hAnsi="Trebuchet MS"/>
      <w:sz w:val="20"/>
      <w:lang w:val="lt-LT" w:eastAsia="en-US"/>
    </w:rPr>
  </w:style>
  <w:style w:type="paragraph" w:customStyle="1" w:styleId="060AC09C92A44567ACB46C4CD0EFB9133">
    <w:name w:val="060AC09C92A44567ACB46C4CD0EFB9133"/>
    <w:rsid w:val="00E201FD"/>
    <w:rPr>
      <w:rFonts w:ascii="Trebuchet MS" w:eastAsiaTheme="minorHAnsi" w:hAnsi="Trebuchet MS"/>
      <w:sz w:val="20"/>
      <w:lang w:val="lt-LT" w:eastAsia="en-US"/>
    </w:rPr>
  </w:style>
  <w:style w:type="paragraph" w:customStyle="1" w:styleId="CF3159948FE14FB18BEDC30BE14D076C">
    <w:name w:val="CF3159948FE14FB18BEDC30BE14D076C"/>
    <w:rsid w:val="00E201FD"/>
    <w:rPr>
      <w:rFonts w:ascii="Trebuchet MS" w:eastAsiaTheme="minorHAnsi" w:hAnsi="Trebuchet MS"/>
      <w:sz w:val="20"/>
      <w:lang w:val="lt-LT" w:eastAsia="en-US"/>
    </w:rPr>
  </w:style>
  <w:style w:type="paragraph" w:customStyle="1" w:styleId="1A0900F2BC7D4E7783ACBC48AE403FF73">
    <w:name w:val="1A0900F2BC7D4E7783ACBC48AE403FF73"/>
    <w:rsid w:val="00E201FD"/>
    <w:rPr>
      <w:rFonts w:ascii="Trebuchet MS" w:eastAsiaTheme="minorHAnsi" w:hAnsi="Trebuchet MS"/>
      <w:sz w:val="20"/>
      <w:lang w:val="lt-LT" w:eastAsia="en-US"/>
    </w:rPr>
  </w:style>
  <w:style w:type="paragraph" w:customStyle="1" w:styleId="188AF7E4F6564FBA84FEDD10D2DA86813">
    <w:name w:val="188AF7E4F6564FBA84FEDD10D2DA86813"/>
    <w:rsid w:val="00E201FD"/>
    <w:rPr>
      <w:rFonts w:ascii="Trebuchet MS" w:eastAsiaTheme="minorHAnsi" w:hAnsi="Trebuchet MS"/>
      <w:sz w:val="20"/>
      <w:lang w:val="lt-LT" w:eastAsia="en-US"/>
    </w:rPr>
  </w:style>
  <w:style w:type="paragraph" w:customStyle="1" w:styleId="25ADD2C2C1574E298FF734E0DEBAC32B3">
    <w:name w:val="25ADD2C2C1574E298FF734E0DEBAC32B3"/>
    <w:rsid w:val="00E201FD"/>
    <w:rPr>
      <w:rFonts w:ascii="Trebuchet MS" w:eastAsiaTheme="minorHAnsi" w:hAnsi="Trebuchet MS"/>
      <w:sz w:val="20"/>
      <w:lang w:val="lt-LT" w:eastAsia="en-US"/>
    </w:rPr>
  </w:style>
  <w:style w:type="paragraph" w:customStyle="1" w:styleId="6FD7B2400130482BBB163887BA86BF223">
    <w:name w:val="6FD7B2400130482BBB163887BA86BF223"/>
    <w:rsid w:val="00E201FD"/>
    <w:rPr>
      <w:rFonts w:ascii="Trebuchet MS" w:eastAsiaTheme="minorHAnsi" w:hAnsi="Trebuchet MS"/>
      <w:sz w:val="20"/>
      <w:lang w:val="lt-LT" w:eastAsia="en-US"/>
    </w:rPr>
  </w:style>
  <w:style w:type="paragraph" w:customStyle="1" w:styleId="215B1F1FB063465BA3DF92472D74832D3">
    <w:name w:val="215B1F1FB063465BA3DF92472D74832D3"/>
    <w:rsid w:val="00E201FD"/>
    <w:rPr>
      <w:rFonts w:ascii="Trebuchet MS" w:eastAsiaTheme="minorHAnsi" w:hAnsi="Trebuchet MS"/>
      <w:sz w:val="20"/>
      <w:lang w:val="lt-LT" w:eastAsia="en-US"/>
    </w:rPr>
  </w:style>
  <w:style w:type="paragraph" w:customStyle="1" w:styleId="C8329299CA1C484987FC5A83D548CE223">
    <w:name w:val="C8329299CA1C484987FC5A83D548CE223"/>
    <w:rsid w:val="00E201FD"/>
    <w:rPr>
      <w:rFonts w:ascii="Trebuchet MS" w:eastAsiaTheme="minorHAnsi" w:hAnsi="Trebuchet MS"/>
      <w:sz w:val="20"/>
      <w:lang w:val="lt-LT" w:eastAsia="en-US"/>
    </w:rPr>
  </w:style>
  <w:style w:type="paragraph" w:customStyle="1" w:styleId="A2B3F4FE81684305A274BDDC550972563">
    <w:name w:val="A2B3F4FE81684305A274BDDC550972563"/>
    <w:rsid w:val="00E201FD"/>
    <w:rPr>
      <w:rFonts w:ascii="Trebuchet MS" w:eastAsiaTheme="minorHAnsi" w:hAnsi="Trebuchet MS"/>
      <w:sz w:val="20"/>
      <w:lang w:val="lt-LT" w:eastAsia="en-US"/>
    </w:rPr>
  </w:style>
  <w:style w:type="paragraph" w:customStyle="1" w:styleId="6408E7DFCCCF434883C3FB48F7981CD43">
    <w:name w:val="6408E7DFCCCF434883C3FB48F7981CD43"/>
    <w:rsid w:val="00E201FD"/>
    <w:rPr>
      <w:rFonts w:ascii="Trebuchet MS" w:eastAsiaTheme="minorHAnsi" w:hAnsi="Trebuchet MS"/>
      <w:sz w:val="20"/>
      <w:lang w:val="lt-LT" w:eastAsia="en-US"/>
    </w:rPr>
  </w:style>
  <w:style w:type="paragraph" w:customStyle="1" w:styleId="397991511BE2450C97B64EFB109FC2543">
    <w:name w:val="397991511BE2450C97B64EFB109FC2543"/>
    <w:rsid w:val="00E201FD"/>
    <w:rPr>
      <w:rFonts w:ascii="Trebuchet MS" w:eastAsiaTheme="minorHAnsi" w:hAnsi="Trebuchet MS"/>
      <w:sz w:val="20"/>
      <w:lang w:val="lt-LT" w:eastAsia="en-US"/>
    </w:rPr>
  </w:style>
  <w:style w:type="paragraph" w:customStyle="1" w:styleId="A681DDC61A124B79918AF18B34E77A153">
    <w:name w:val="A681DDC61A124B79918AF18B34E77A153"/>
    <w:rsid w:val="00E201FD"/>
    <w:rPr>
      <w:rFonts w:ascii="Trebuchet MS" w:eastAsiaTheme="minorHAnsi" w:hAnsi="Trebuchet MS"/>
      <w:sz w:val="20"/>
      <w:lang w:val="lt-LT" w:eastAsia="en-US"/>
    </w:rPr>
  </w:style>
  <w:style w:type="paragraph" w:customStyle="1" w:styleId="D1F7F9B467D5433D97F91795D2CDF9EA4">
    <w:name w:val="D1F7F9B467D5433D97F91795D2CDF9EA4"/>
    <w:rsid w:val="00E201FD"/>
    <w:rPr>
      <w:rFonts w:ascii="Trebuchet MS" w:eastAsiaTheme="minorHAnsi" w:hAnsi="Trebuchet MS"/>
      <w:sz w:val="20"/>
      <w:lang w:val="lt-LT" w:eastAsia="en-US"/>
    </w:rPr>
  </w:style>
  <w:style w:type="paragraph" w:customStyle="1" w:styleId="AF075CDD22EB4FD98D251772A1AC168A4">
    <w:name w:val="AF075CDD22EB4FD98D251772A1AC168A4"/>
    <w:rsid w:val="00E201FD"/>
    <w:rPr>
      <w:rFonts w:ascii="Trebuchet MS" w:eastAsiaTheme="minorHAnsi" w:hAnsi="Trebuchet MS"/>
      <w:sz w:val="20"/>
      <w:lang w:val="lt-LT" w:eastAsia="en-US"/>
    </w:rPr>
  </w:style>
  <w:style w:type="paragraph" w:customStyle="1" w:styleId="6CD35CE35A64469283535BBE564F97C94">
    <w:name w:val="6CD35CE35A64469283535BBE564F97C94"/>
    <w:rsid w:val="00E201FD"/>
    <w:rPr>
      <w:rFonts w:ascii="Trebuchet MS" w:eastAsiaTheme="minorHAnsi" w:hAnsi="Trebuchet MS"/>
      <w:sz w:val="20"/>
      <w:lang w:val="lt-LT" w:eastAsia="en-US"/>
    </w:rPr>
  </w:style>
  <w:style w:type="paragraph" w:customStyle="1" w:styleId="A4C308C008EA4C64B82CBAE300A151644">
    <w:name w:val="A4C308C008EA4C64B82CBAE300A151644"/>
    <w:rsid w:val="00E201FD"/>
    <w:rPr>
      <w:rFonts w:ascii="Trebuchet MS" w:eastAsiaTheme="minorHAnsi" w:hAnsi="Trebuchet MS"/>
      <w:sz w:val="20"/>
      <w:lang w:val="lt-LT" w:eastAsia="en-US"/>
    </w:rPr>
  </w:style>
  <w:style w:type="paragraph" w:customStyle="1" w:styleId="9AC7ED3E7F73452F9313A965C345CDB14">
    <w:name w:val="9AC7ED3E7F73452F9313A965C345CDB14"/>
    <w:rsid w:val="00E201FD"/>
    <w:rPr>
      <w:rFonts w:ascii="Trebuchet MS" w:eastAsiaTheme="minorHAnsi" w:hAnsi="Trebuchet MS"/>
      <w:sz w:val="20"/>
      <w:lang w:val="lt-LT" w:eastAsia="en-US"/>
    </w:rPr>
  </w:style>
  <w:style w:type="paragraph" w:customStyle="1" w:styleId="D9D838CCE9154DD48EB02F4194C289054">
    <w:name w:val="D9D838CCE9154DD48EB02F4194C289054"/>
    <w:rsid w:val="00E201FD"/>
    <w:rPr>
      <w:rFonts w:ascii="Trebuchet MS" w:eastAsiaTheme="minorHAnsi" w:hAnsi="Trebuchet MS"/>
      <w:sz w:val="20"/>
      <w:lang w:val="lt-LT" w:eastAsia="en-US"/>
    </w:rPr>
  </w:style>
  <w:style w:type="paragraph" w:customStyle="1" w:styleId="853B054E44AF403CA7B5A1F4F22EBB994">
    <w:name w:val="853B054E44AF403CA7B5A1F4F22EBB994"/>
    <w:rsid w:val="00E201FD"/>
    <w:rPr>
      <w:rFonts w:ascii="Trebuchet MS" w:eastAsiaTheme="minorHAnsi" w:hAnsi="Trebuchet MS"/>
      <w:sz w:val="20"/>
      <w:lang w:val="lt-LT" w:eastAsia="en-US"/>
    </w:rPr>
  </w:style>
  <w:style w:type="paragraph" w:customStyle="1" w:styleId="060AC09C92A44567ACB46C4CD0EFB9134">
    <w:name w:val="060AC09C92A44567ACB46C4CD0EFB9134"/>
    <w:rsid w:val="00E201FD"/>
    <w:rPr>
      <w:rFonts w:ascii="Trebuchet MS" w:eastAsiaTheme="minorHAnsi" w:hAnsi="Trebuchet MS"/>
      <w:sz w:val="20"/>
      <w:lang w:val="lt-LT" w:eastAsia="en-US"/>
    </w:rPr>
  </w:style>
  <w:style w:type="paragraph" w:customStyle="1" w:styleId="CF3159948FE14FB18BEDC30BE14D076C1">
    <w:name w:val="CF3159948FE14FB18BEDC30BE14D076C1"/>
    <w:rsid w:val="00E201FD"/>
    <w:rPr>
      <w:rFonts w:ascii="Trebuchet MS" w:eastAsiaTheme="minorHAnsi" w:hAnsi="Trebuchet MS"/>
      <w:sz w:val="20"/>
      <w:lang w:val="lt-LT" w:eastAsia="en-US"/>
    </w:rPr>
  </w:style>
  <w:style w:type="paragraph" w:customStyle="1" w:styleId="1A0900F2BC7D4E7783ACBC48AE403FF74">
    <w:name w:val="1A0900F2BC7D4E7783ACBC48AE403FF74"/>
    <w:rsid w:val="00E201FD"/>
    <w:rPr>
      <w:rFonts w:ascii="Trebuchet MS" w:eastAsiaTheme="minorHAnsi" w:hAnsi="Trebuchet MS"/>
      <w:sz w:val="20"/>
      <w:lang w:val="lt-LT" w:eastAsia="en-US"/>
    </w:rPr>
  </w:style>
  <w:style w:type="paragraph" w:customStyle="1" w:styleId="188AF7E4F6564FBA84FEDD10D2DA86814">
    <w:name w:val="188AF7E4F6564FBA84FEDD10D2DA86814"/>
    <w:rsid w:val="00E201FD"/>
    <w:rPr>
      <w:rFonts w:ascii="Trebuchet MS" w:eastAsiaTheme="minorHAnsi" w:hAnsi="Trebuchet MS"/>
      <w:sz w:val="20"/>
      <w:lang w:val="lt-LT" w:eastAsia="en-US"/>
    </w:rPr>
  </w:style>
  <w:style w:type="paragraph" w:customStyle="1" w:styleId="25ADD2C2C1574E298FF734E0DEBAC32B4">
    <w:name w:val="25ADD2C2C1574E298FF734E0DEBAC32B4"/>
    <w:rsid w:val="00E201FD"/>
    <w:rPr>
      <w:rFonts w:ascii="Trebuchet MS" w:eastAsiaTheme="minorHAnsi" w:hAnsi="Trebuchet MS"/>
      <w:sz w:val="20"/>
      <w:lang w:val="lt-LT" w:eastAsia="en-US"/>
    </w:rPr>
  </w:style>
  <w:style w:type="paragraph" w:customStyle="1" w:styleId="6FD7B2400130482BBB163887BA86BF224">
    <w:name w:val="6FD7B2400130482BBB163887BA86BF224"/>
    <w:rsid w:val="00E201FD"/>
    <w:rPr>
      <w:rFonts w:ascii="Trebuchet MS" w:eastAsiaTheme="minorHAnsi" w:hAnsi="Trebuchet MS"/>
      <w:sz w:val="20"/>
      <w:lang w:val="lt-LT" w:eastAsia="en-US"/>
    </w:rPr>
  </w:style>
  <w:style w:type="paragraph" w:customStyle="1" w:styleId="215B1F1FB063465BA3DF92472D74832D4">
    <w:name w:val="215B1F1FB063465BA3DF92472D74832D4"/>
    <w:rsid w:val="00E201FD"/>
    <w:rPr>
      <w:rFonts w:ascii="Trebuchet MS" w:eastAsiaTheme="minorHAnsi" w:hAnsi="Trebuchet MS"/>
      <w:sz w:val="20"/>
      <w:lang w:val="lt-LT" w:eastAsia="en-US"/>
    </w:rPr>
  </w:style>
  <w:style w:type="paragraph" w:customStyle="1" w:styleId="C8329299CA1C484987FC5A83D548CE224">
    <w:name w:val="C8329299CA1C484987FC5A83D548CE224"/>
    <w:rsid w:val="00E201FD"/>
    <w:rPr>
      <w:rFonts w:ascii="Trebuchet MS" w:eastAsiaTheme="minorHAnsi" w:hAnsi="Trebuchet MS"/>
      <w:sz w:val="20"/>
      <w:lang w:val="lt-LT" w:eastAsia="en-US"/>
    </w:rPr>
  </w:style>
  <w:style w:type="paragraph" w:customStyle="1" w:styleId="A2B3F4FE81684305A274BDDC550972564">
    <w:name w:val="A2B3F4FE81684305A274BDDC550972564"/>
    <w:rsid w:val="00E201FD"/>
    <w:rPr>
      <w:rFonts w:ascii="Trebuchet MS" w:eastAsiaTheme="minorHAnsi" w:hAnsi="Trebuchet MS"/>
      <w:sz w:val="20"/>
      <w:lang w:val="lt-LT" w:eastAsia="en-US"/>
    </w:rPr>
  </w:style>
  <w:style w:type="paragraph" w:customStyle="1" w:styleId="6408E7DFCCCF434883C3FB48F7981CD44">
    <w:name w:val="6408E7DFCCCF434883C3FB48F7981CD44"/>
    <w:rsid w:val="00E201FD"/>
    <w:rPr>
      <w:rFonts w:ascii="Trebuchet MS" w:eastAsiaTheme="minorHAnsi" w:hAnsi="Trebuchet MS"/>
      <w:sz w:val="20"/>
      <w:lang w:val="lt-LT" w:eastAsia="en-US"/>
    </w:rPr>
  </w:style>
  <w:style w:type="paragraph" w:customStyle="1" w:styleId="397991511BE2450C97B64EFB109FC2544">
    <w:name w:val="397991511BE2450C97B64EFB109FC2544"/>
    <w:rsid w:val="00E201FD"/>
    <w:rPr>
      <w:rFonts w:ascii="Trebuchet MS" w:eastAsiaTheme="minorHAnsi" w:hAnsi="Trebuchet MS"/>
      <w:sz w:val="20"/>
      <w:lang w:val="lt-LT" w:eastAsia="en-US"/>
    </w:rPr>
  </w:style>
  <w:style w:type="paragraph" w:customStyle="1" w:styleId="A681DDC61A124B79918AF18B34E77A154">
    <w:name w:val="A681DDC61A124B79918AF18B34E77A154"/>
    <w:rsid w:val="00E201FD"/>
    <w:rPr>
      <w:rFonts w:ascii="Trebuchet MS" w:eastAsiaTheme="minorHAnsi" w:hAnsi="Trebuchet MS"/>
      <w:sz w:val="20"/>
      <w:lang w:val="lt-LT" w:eastAsia="en-US"/>
    </w:rPr>
  </w:style>
  <w:style w:type="paragraph" w:customStyle="1" w:styleId="D1F7F9B467D5433D97F91795D2CDF9EA5">
    <w:name w:val="D1F7F9B467D5433D97F91795D2CDF9EA5"/>
    <w:rsid w:val="00E201FD"/>
    <w:rPr>
      <w:rFonts w:ascii="Trebuchet MS" w:eastAsiaTheme="minorHAnsi" w:hAnsi="Trebuchet MS"/>
      <w:sz w:val="20"/>
      <w:lang w:val="lt-LT" w:eastAsia="en-US"/>
    </w:rPr>
  </w:style>
  <w:style w:type="paragraph" w:customStyle="1" w:styleId="AF075CDD22EB4FD98D251772A1AC168A5">
    <w:name w:val="AF075CDD22EB4FD98D251772A1AC168A5"/>
    <w:rsid w:val="00E201FD"/>
    <w:rPr>
      <w:rFonts w:ascii="Trebuchet MS" w:eastAsiaTheme="minorHAnsi" w:hAnsi="Trebuchet MS"/>
      <w:sz w:val="20"/>
      <w:lang w:val="lt-LT" w:eastAsia="en-US"/>
    </w:rPr>
  </w:style>
  <w:style w:type="paragraph" w:customStyle="1" w:styleId="6CD35CE35A64469283535BBE564F97C95">
    <w:name w:val="6CD35CE35A64469283535BBE564F97C95"/>
    <w:rsid w:val="00E201FD"/>
    <w:rPr>
      <w:rFonts w:ascii="Trebuchet MS" w:eastAsiaTheme="minorHAnsi" w:hAnsi="Trebuchet MS"/>
      <w:sz w:val="20"/>
      <w:lang w:val="lt-LT" w:eastAsia="en-US"/>
    </w:rPr>
  </w:style>
  <w:style w:type="paragraph" w:customStyle="1" w:styleId="A4C308C008EA4C64B82CBAE300A151645">
    <w:name w:val="A4C308C008EA4C64B82CBAE300A151645"/>
    <w:rsid w:val="00E201FD"/>
    <w:rPr>
      <w:rFonts w:ascii="Trebuchet MS" w:eastAsiaTheme="minorHAnsi" w:hAnsi="Trebuchet MS"/>
      <w:sz w:val="20"/>
      <w:lang w:val="lt-LT" w:eastAsia="en-US"/>
    </w:rPr>
  </w:style>
  <w:style w:type="paragraph" w:customStyle="1" w:styleId="9AC7ED3E7F73452F9313A965C345CDB15">
    <w:name w:val="9AC7ED3E7F73452F9313A965C345CDB15"/>
    <w:rsid w:val="00E201FD"/>
    <w:rPr>
      <w:rFonts w:ascii="Trebuchet MS" w:eastAsiaTheme="minorHAnsi" w:hAnsi="Trebuchet MS"/>
      <w:sz w:val="20"/>
      <w:lang w:val="lt-LT" w:eastAsia="en-US"/>
    </w:rPr>
  </w:style>
  <w:style w:type="paragraph" w:customStyle="1" w:styleId="D9D838CCE9154DD48EB02F4194C289055">
    <w:name w:val="D9D838CCE9154DD48EB02F4194C289055"/>
    <w:rsid w:val="00E201FD"/>
    <w:rPr>
      <w:rFonts w:ascii="Trebuchet MS" w:eastAsiaTheme="minorHAnsi" w:hAnsi="Trebuchet MS"/>
      <w:sz w:val="20"/>
      <w:lang w:val="lt-LT" w:eastAsia="en-US"/>
    </w:rPr>
  </w:style>
  <w:style w:type="paragraph" w:customStyle="1" w:styleId="853B054E44AF403CA7B5A1F4F22EBB995">
    <w:name w:val="853B054E44AF403CA7B5A1F4F22EBB995"/>
    <w:rsid w:val="00E201FD"/>
    <w:rPr>
      <w:rFonts w:ascii="Trebuchet MS" w:eastAsiaTheme="minorHAnsi" w:hAnsi="Trebuchet MS"/>
      <w:sz w:val="20"/>
      <w:lang w:val="lt-LT" w:eastAsia="en-US"/>
    </w:rPr>
  </w:style>
  <w:style w:type="paragraph" w:customStyle="1" w:styleId="060AC09C92A44567ACB46C4CD0EFB9135">
    <w:name w:val="060AC09C92A44567ACB46C4CD0EFB9135"/>
    <w:rsid w:val="00E201FD"/>
    <w:rPr>
      <w:rFonts w:ascii="Trebuchet MS" w:eastAsiaTheme="minorHAnsi" w:hAnsi="Trebuchet MS"/>
      <w:sz w:val="20"/>
      <w:lang w:val="lt-LT" w:eastAsia="en-US"/>
    </w:rPr>
  </w:style>
  <w:style w:type="paragraph" w:customStyle="1" w:styleId="CF3159948FE14FB18BEDC30BE14D076C2">
    <w:name w:val="CF3159948FE14FB18BEDC30BE14D076C2"/>
    <w:rsid w:val="00E201FD"/>
    <w:rPr>
      <w:rFonts w:ascii="Trebuchet MS" w:eastAsiaTheme="minorHAnsi" w:hAnsi="Trebuchet MS"/>
      <w:sz w:val="20"/>
      <w:lang w:val="lt-LT" w:eastAsia="en-US"/>
    </w:rPr>
  </w:style>
  <w:style w:type="paragraph" w:customStyle="1" w:styleId="1A0900F2BC7D4E7783ACBC48AE403FF75">
    <w:name w:val="1A0900F2BC7D4E7783ACBC48AE403FF75"/>
    <w:rsid w:val="00E201FD"/>
    <w:rPr>
      <w:rFonts w:ascii="Trebuchet MS" w:eastAsiaTheme="minorHAnsi" w:hAnsi="Trebuchet MS"/>
      <w:sz w:val="20"/>
      <w:lang w:val="lt-LT" w:eastAsia="en-US"/>
    </w:rPr>
  </w:style>
  <w:style w:type="paragraph" w:customStyle="1" w:styleId="188AF7E4F6564FBA84FEDD10D2DA86815">
    <w:name w:val="188AF7E4F6564FBA84FEDD10D2DA86815"/>
    <w:rsid w:val="00E201FD"/>
    <w:rPr>
      <w:rFonts w:ascii="Trebuchet MS" w:eastAsiaTheme="minorHAnsi" w:hAnsi="Trebuchet MS"/>
      <w:sz w:val="20"/>
      <w:lang w:val="lt-LT" w:eastAsia="en-US"/>
    </w:rPr>
  </w:style>
  <w:style w:type="paragraph" w:customStyle="1" w:styleId="25ADD2C2C1574E298FF734E0DEBAC32B5">
    <w:name w:val="25ADD2C2C1574E298FF734E0DEBAC32B5"/>
    <w:rsid w:val="00E201FD"/>
    <w:rPr>
      <w:rFonts w:ascii="Trebuchet MS" w:eastAsiaTheme="minorHAnsi" w:hAnsi="Trebuchet MS"/>
      <w:sz w:val="20"/>
      <w:lang w:val="lt-LT" w:eastAsia="en-US"/>
    </w:rPr>
  </w:style>
  <w:style w:type="paragraph" w:customStyle="1" w:styleId="6FD7B2400130482BBB163887BA86BF225">
    <w:name w:val="6FD7B2400130482BBB163887BA86BF225"/>
    <w:rsid w:val="00E201FD"/>
    <w:rPr>
      <w:rFonts w:ascii="Trebuchet MS" w:eastAsiaTheme="minorHAnsi" w:hAnsi="Trebuchet MS"/>
      <w:sz w:val="20"/>
      <w:lang w:val="lt-LT" w:eastAsia="en-US"/>
    </w:rPr>
  </w:style>
  <w:style w:type="paragraph" w:customStyle="1" w:styleId="215B1F1FB063465BA3DF92472D74832D5">
    <w:name w:val="215B1F1FB063465BA3DF92472D74832D5"/>
    <w:rsid w:val="00E201FD"/>
    <w:rPr>
      <w:rFonts w:ascii="Trebuchet MS" w:eastAsiaTheme="minorHAnsi" w:hAnsi="Trebuchet MS"/>
      <w:sz w:val="20"/>
      <w:lang w:val="lt-LT" w:eastAsia="en-US"/>
    </w:rPr>
  </w:style>
  <w:style w:type="paragraph" w:customStyle="1" w:styleId="C8329299CA1C484987FC5A83D548CE225">
    <w:name w:val="C8329299CA1C484987FC5A83D548CE225"/>
    <w:rsid w:val="00E201FD"/>
    <w:rPr>
      <w:rFonts w:ascii="Trebuchet MS" w:eastAsiaTheme="minorHAnsi" w:hAnsi="Trebuchet MS"/>
      <w:sz w:val="20"/>
      <w:lang w:val="lt-LT" w:eastAsia="en-US"/>
    </w:rPr>
  </w:style>
  <w:style w:type="paragraph" w:customStyle="1" w:styleId="A2B3F4FE81684305A274BDDC550972565">
    <w:name w:val="A2B3F4FE81684305A274BDDC550972565"/>
    <w:rsid w:val="00E201FD"/>
    <w:rPr>
      <w:rFonts w:ascii="Trebuchet MS" w:eastAsiaTheme="minorHAnsi" w:hAnsi="Trebuchet MS"/>
      <w:sz w:val="20"/>
      <w:lang w:val="lt-LT" w:eastAsia="en-US"/>
    </w:rPr>
  </w:style>
  <w:style w:type="paragraph" w:customStyle="1" w:styleId="6408E7DFCCCF434883C3FB48F7981CD45">
    <w:name w:val="6408E7DFCCCF434883C3FB48F7981CD45"/>
    <w:rsid w:val="00E201FD"/>
    <w:rPr>
      <w:rFonts w:ascii="Trebuchet MS" w:eastAsiaTheme="minorHAnsi" w:hAnsi="Trebuchet MS"/>
      <w:sz w:val="20"/>
      <w:lang w:val="lt-LT" w:eastAsia="en-US"/>
    </w:rPr>
  </w:style>
  <w:style w:type="paragraph" w:customStyle="1" w:styleId="397991511BE2450C97B64EFB109FC2545">
    <w:name w:val="397991511BE2450C97B64EFB109FC2545"/>
    <w:rsid w:val="00E201FD"/>
    <w:rPr>
      <w:rFonts w:ascii="Trebuchet MS" w:eastAsiaTheme="minorHAnsi" w:hAnsi="Trebuchet MS"/>
      <w:sz w:val="20"/>
      <w:lang w:val="lt-LT" w:eastAsia="en-US"/>
    </w:rPr>
  </w:style>
  <w:style w:type="paragraph" w:customStyle="1" w:styleId="A681DDC61A124B79918AF18B34E77A155">
    <w:name w:val="A681DDC61A124B79918AF18B34E77A155"/>
    <w:rsid w:val="00E201FD"/>
    <w:rPr>
      <w:rFonts w:ascii="Trebuchet MS" w:eastAsiaTheme="minorHAnsi" w:hAnsi="Trebuchet MS"/>
      <w:sz w:val="20"/>
      <w:lang w:val="lt-LT" w:eastAsia="en-US"/>
    </w:rPr>
  </w:style>
  <w:style w:type="paragraph" w:customStyle="1" w:styleId="D1F7F9B467D5433D97F91795D2CDF9EA6">
    <w:name w:val="D1F7F9B467D5433D97F91795D2CDF9EA6"/>
    <w:rsid w:val="00E201FD"/>
    <w:rPr>
      <w:rFonts w:ascii="Trebuchet MS" w:eastAsiaTheme="minorHAnsi" w:hAnsi="Trebuchet MS"/>
      <w:sz w:val="20"/>
      <w:lang w:val="lt-LT" w:eastAsia="en-US"/>
    </w:rPr>
  </w:style>
  <w:style w:type="paragraph" w:customStyle="1" w:styleId="AF075CDD22EB4FD98D251772A1AC168A6">
    <w:name w:val="AF075CDD22EB4FD98D251772A1AC168A6"/>
    <w:rsid w:val="00E201FD"/>
    <w:rPr>
      <w:rFonts w:ascii="Trebuchet MS" w:eastAsiaTheme="minorHAnsi" w:hAnsi="Trebuchet MS"/>
      <w:sz w:val="20"/>
      <w:lang w:val="lt-LT" w:eastAsia="en-US"/>
    </w:rPr>
  </w:style>
  <w:style w:type="paragraph" w:customStyle="1" w:styleId="6CD35CE35A64469283535BBE564F97C96">
    <w:name w:val="6CD35CE35A64469283535BBE564F97C96"/>
    <w:rsid w:val="00E201FD"/>
    <w:rPr>
      <w:rFonts w:ascii="Trebuchet MS" w:eastAsiaTheme="minorHAnsi" w:hAnsi="Trebuchet MS"/>
      <w:sz w:val="20"/>
      <w:lang w:val="lt-LT" w:eastAsia="en-US"/>
    </w:rPr>
  </w:style>
  <w:style w:type="paragraph" w:customStyle="1" w:styleId="A4C308C008EA4C64B82CBAE300A151646">
    <w:name w:val="A4C308C008EA4C64B82CBAE300A151646"/>
    <w:rsid w:val="00E201FD"/>
    <w:rPr>
      <w:rFonts w:ascii="Trebuchet MS" w:eastAsiaTheme="minorHAnsi" w:hAnsi="Trebuchet MS"/>
      <w:sz w:val="20"/>
      <w:lang w:val="lt-LT" w:eastAsia="en-US"/>
    </w:rPr>
  </w:style>
  <w:style w:type="paragraph" w:customStyle="1" w:styleId="9AC7ED3E7F73452F9313A965C345CDB16">
    <w:name w:val="9AC7ED3E7F73452F9313A965C345CDB16"/>
    <w:rsid w:val="00E201FD"/>
    <w:rPr>
      <w:rFonts w:ascii="Trebuchet MS" w:eastAsiaTheme="minorHAnsi" w:hAnsi="Trebuchet MS"/>
      <w:sz w:val="20"/>
      <w:lang w:val="lt-LT" w:eastAsia="en-US"/>
    </w:rPr>
  </w:style>
  <w:style w:type="paragraph" w:customStyle="1" w:styleId="D9D838CCE9154DD48EB02F4194C289056">
    <w:name w:val="D9D838CCE9154DD48EB02F4194C289056"/>
    <w:rsid w:val="00E201FD"/>
    <w:rPr>
      <w:rFonts w:ascii="Trebuchet MS" w:eastAsiaTheme="minorHAnsi" w:hAnsi="Trebuchet MS"/>
      <w:sz w:val="20"/>
      <w:lang w:val="lt-LT" w:eastAsia="en-US"/>
    </w:rPr>
  </w:style>
  <w:style w:type="paragraph" w:customStyle="1" w:styleId="853B054E44AF403CA7B5A1F4F22EBB996">
    <w:name w:val="853B054E44AF403CA7B5A1F4F22EBB996"/>
    <w:rsid w:val="00E201FD"/>
    <w:rPr>
      <w:rFonts w:ascii="Trebuchet MS" w:eastAsiaTheme="minorHAnsi" w:hAnsi="Trebuchet MS"/>
      <w:sz w:val="20"/>
      <w:lang w:val="lt-LT" w:eastAsia="en-US"/>
    </w:rPr>
  </w:style>
  <w:style w:type="paragraph" w:customStyle="1" w:styleId="060AC09C92A44567ACB46C4CD0EFB9136">
    <w:name w:val="060AC09C92A44567ACB46C4CD0EFB9136"/>
    <w:rsid w:val="00E201FD"/>
    <w:rPr>
      <w:rFonts w:ascii="Trebuchet MS" w:eastAsiaTheme="minorHAnsi" w:hAnsi="Trebuchet MS"/>
      <w:sz w:val="20"/>
      <w:lang w:val="lt-LT" w:eastAsia="en-US"/>
    </w:rPr>
  </w:style>
  <w:style w:type="paragraph" w:customStyle="1" w:styleId="CF3159948FE14FB18BEDC30BE14D076C3">
    <w:name w:val="CF3159948FE14FB18BEDC30BE14D076C3"/>
    <w:rsid w:val="00E201FD"/>
    <w:rPr>
      <w:rFonts w:ascii="Trebuchet MS" w:eastAsiaTheme="minorHAnsi" w:hAnsi="Trebuchet MS"/>
      <w:sz w:val="20"/>
      <w:lang w:val="lt-LT" w:eastAsia="en-US"/>
    </w:rPr>
  </w:style>
  <w:style w:type="paragraph" w:customStyle="1" w:styleId="1A0900F2BC7D4E7783ACBC48AE403FF76">
    <w:name w:val="1A0900F2BC7D4E7783ACBC48AE403FF76"/>
    <w:rsid w:val="00E201FD"/>
    <w:rPr>
      <w:rFonts w:ascii="Trebuchet MS" w:eastAsiaTheme="minorHAnsi" w:hAnsi="Trebuchet MS"/>
      <w:sz w:val="20"/>
      <w:lang w:val="lt-LT" w:eastAsia="en-US"/>
    </w:rPr>
  </w:style>
  <w:style w:type="paragraph" w:customStyle="1" w:styleId="188AF7E4F6564FBA84FEDD10D2DA86816">
    <w:name w:val="188AF7E4F6564FBA84FEDD10D2DA86816"/>
    <w:rsid w:val="00E201FD"/>
    <w:rPr>
      <w:rFonts w:ascii="Trebuchet MS" w:eastAsiaTheme="minorHAnsi" w:hAnsi="Trebuchet MS"/>
      <w:sz w:val="20"/>
      <w:lang w:val="lt-LT" w:eastAsia="en-US"/>
    </w:rPr>
  </w:style>
  <w:style w:type="paragraph" w:customStyle="1" w:styleId="25ADD2C2C1574E298FF734E0DEBAC32B6">
    <w:name w:val="25ADD2C2C1574E298FF734E0DEBAC32B6"/>
    <w:rsid w:val="00E201FD"/>
    <w:rPr>
      <w:rFonts w:ascii="Trebuchet MS" w:eastAsiaTheme="minorHAnsi" w:hAnsi="Trebuchet MS"/>
      <w:sz w:val="20"/>
      <w:lang w:val="lt-LT" w:eastAsia="en-US"/>
    </w:rPr>
  </w:style>
  <w:style w:type="paragraph" w:customStyle="1" w:styleId="6FD7B2400130482BBB163887BA86BF226">
    <w:name w:val="6FD7B2400130482BBB163887BA86BF226"/>
    <w:rsid w:val="00E201FD"/>
    <w:rPr>
      <w:rFonts w:ascii="Trebuchet MS" w:eastAsiaTheme="minorHAnsi" w:hAnsi="Trebuchet MS"/>
      <w:sz w:val="20"/>
      <w:lang w:val="lt-LT" w:eastAsia="en-US"/>
    </w:rPr>
  </w:style>
  <w:style w:type="paragraph" w:customStyle="1" w:styleId="215B1F1FB063465BA3DF92472D74832D6">
    <w:name w:val="215B1F1FB063465BA3DF92472D74832D6"/>
    <w:rsid w:val="00E201FD"/>
    <w:rPr>
      <w:rFonts w:ascii="Trebuchet MS" w:eastAsiaTheme="minorHAnsi" w:hAnsi="Trebuchet MS"/>
      <w:sz w:val="20"/>
      <w:lang w:val="lt-LT" w:eastAsia="en-US"/>
    </w:rPr>
  </w:style>
  <w:style w:type="paragraph" w:customStyle="1" w:styleId="C8329299CA1C484987FC5A83D548CE226">
    <w:name w:val="C8329299CA1C484987FC5A83D548CE226"/>
    <w:rsid w:val="00E201FD"/>
    <w:rPr>
      <w:rFonts w:ascii="Trebuchet MS" w:eastAsiaTheme="minorHAnsi" w:hAnsi="Trebuchet MS"/>
      <w:sz w:val="20"/>
      <w:lang w:val="lt-LT" w:eastAsia="en-US"/>
    </w:rPr>
  </w:style>
  <w:style w:type="paragraph" w:customStyle="1" w:styleId="A2B3F4FE81684305A274BDDC550972566">
    <w:name w:val="A2B3F4FE81684305A274BDDC550972566"/>
    <w:rsid w:val="00E201FD"/>
    <w:rPr>
      <w:rFonts w:ascii="Trebuchet MS" w:eastAsiaTheme="minorHAnsi" w:hAnsi="Trebuchet MS"/>
      <w:sz w:val="20"/>
      <w:lang w:val="lt-LT" w:eastAsia="en-US"/>
    </w:rPr>
  </w:style>
  <w:style w:type="paragraph" w:customStyle="1" w:styleId="6408E7DFCCCF434883C3FB48F7981CD46">
    <w:name w:val="6408E7DFCCCF434883C3FB48F7981CD46"/>
    <w:rsid w:val="00E201FD"/>
    <w:rPr>
      <w:rFonts w:ascii="Trebuchet MS" w:eastAsiaTheme="minorHAnsi" w:hAnsi="Trebuchet MS"/>
      <w:sz w:val="20"/>
      <w:lang w:val="lt-LT" w:eastAsia="en-US"/>
    </w:rPr>
  </w:style>
  <w:style w:type="paragraph" w:customStyle="1" w:styleId="397991511BE2450C97B64EFB109FC2546">
    <w:name w:val="397991511BE2450C97B64EFB109FC2546"/>
    <w:rsid w:val="00E201FD"/>
    <w:rPr>
      <w:rFonts w:ascii="Trebuchet MS" w:eastAsiaTheme="minorHAnsi" w:hAnsi="Trebuchet MS"/>
      <w:sz w:val="20"/>
      <w:lang w:val="lt-LT" w:eastAsia="en-US"/>
    </w:rPr>
  </w:style>
  <w:style w:type="paragraph" w:customStyle="1" w:styleId="A681DDC61A124B79918AF18B34E77A156">
    <w:name w:val="A681DDC61A124B79918AF18B34E77A156"/>
    <w:rsid w:val="00E201FD"/>
    <w:rPr>
      <w:rFonts w:ascii="Trebuchet MS" w:eastAsiaTheme="minorHAnsi" w:hAnsi="Trebuchet MS"/>
      <w:sz w:val="20"/>
      <w:lang w:val="lt-LT" w:eastAsia="en-US"/>
    </w:rPr>
  </w:style>
  <w:style w:type="paragraph" w:customStyle="1" w:styleId="531408EF073A4820B49F1B1461921E81">
    <w:name w:val="531408EF073A4820B49F1B1461921E81"/>
    <w:rsid w:val="00E201FD"/>
  </w:style>
  <w:style w:type="paragraph" w:customStyle="1" w:styleId="D1F7F9B467D5433D97F91795D2CDF9EA7">
    <w:name w:val="D1F7F9B467D5433D97F91795D2CDF9EA7"/>
    <w:rsid w:val="00E201FD"/>
    <w:rPr>
      <w:rFonts w:ascii="Trebuchet MS" w:eastAsiaTheme="minorHAnsi" w:hAnsi="Trebuchet MS"/>
      <w:sz w:val="20"/>
      <w:lang w:val="lt-LT" w:eastAsia="en-US"/>
    </w:rPr>
  </w:style>
  <w:style w:type="paragraph" w:customStyle="1" w:styleId="AF075CDD22EB4FD98D251772A1AC168A7">
    <w:name w:val="AF075CDD22EB4FD98D251772A1AC168A7"/>
    <w:rsid w:val="00E201FD"/>
    <w:rPr>
      <w:rFonts w:ascii="Trebuchet MS" w:eastAsiaTheme="minorHAnsi" w:hAnsi="Trebuchet MS"/>
      <w:sz w:val="20"/>
      <w:lang w:val="lt-LT" w:eastAsia="en-US"/>
    </w:rPr>
  </w:style>
  <w:style w:type="paragraph" w:customStyle="1" w:styleId="6CD35CE35A64469283535BBE564F97C97">
    <w:name w:val="6CD35CE35A64469283535BBE564F97C97"/>
    <w:rsid w:val="00E201FD"/>
    <w:rPr>
      <w:rFonts w:ascii="Trebuchet MS" w:eastAsiaTheme="minorHAnsi" w:hAnsi="Trebuchet MS"/>
      <w:sz w:val="20"/>
      <w:lang w:val="lt-LT" w:eastAsia="en-US"/>
    </w:rPr>
  </w:style>
  <w:style w:type="paragraph" w:customStyle="1" w:styleId="A4C308C008EA4C64B82CBAE300A151647">
    <w:name w:val="A4C308C008EA4C64B82CBAE300A151647"/>
    <w:rsid w:val="00E201FD"/>
    <w:rPr>
      <w:rFonts w:ascii="Trebuchet MS" w:eastAsiaTheme="minorHAnsi" w:hAnsi="Trebuchet MS"/>
      <w:sz w:val="20"/>
      <w:lang w:val="lt-LT" w:eastAsia="en-US"/>
    </w:rPr>
  </w:style>
  <w:style w:type="paragraph" w:customStyle="1" w:styleId="9AC7ED3E7F73452F9313A965C345CDB17">
    <w:name w:val="9AC7ED3E7F73452F9313A965C345CDB17"/>
    <w:rsid w:val="00E201FD"/>
    <w:rPr>
      <w:rFonts w:ascii="Trebuchet MS" w:eastAsiaTheme="minorHAnsi" w:hAnsi="Trebuchet MS"/>
      <w:sz w:val="20"/>
      <w:lang w:val="lt-LT" w:eastAsia="en-US"/>
    </w:rPr>
  </w:style>
  <w:style w:type="paragraph" w:customStyle="1" w:styleId="D9D838CCE9154DD48EB02F4194C289057">
    <w:name w:val="D9D838CCE9154DD48EB02F4194C289057"/>
    <w:rsid w:val="00E201FD"/>
    <w:rPr>
      <w:rFonts w:ascii="Trebuchet MS" w:eastAsiaTheme="minorHAnsi" w:hAnsi="Trebuchet MS"/>
      <w:sz w:val="20"/>
      <w:lang w:val="lt-LT" w:eastAsia="en-US"/>
    </w:rPr>
  </w:style>
  <w:style w:type="paragraph" w:customStyle="1" w:styleId="853B054E44AF403CA7B5A1F4F22EBB997">
    <w:name w:val="853B054E44AF403CA7B5A1F4F22EBB997"/>
    <w:rsid w:val="00E201FD"/>
    <w:rPr>
      <w:rFonts w:ascii="Trebuchet MS" w:eastAsiaTheme="minorHAnsi" w:hAnsi="Trebuchet MS"/>
      <w:sz w:val="20"/>
      <w:lang w:val="lt-LT" w:eastAsia="en-US"/>
    </w:rPr>
  </w:style>
  <w:style w:type="paragraph" w:customStyle="1" w:styleId="060AC09C92A44567ACB46C4CD0EFB9137">
    <w:name w:val="060AC09C92A44567ACB46C4CD0EFB9137"/>
    <w:rsid w:val="00E201FD"/>
    <w:rPr>
      <w:rFonts w:ascii="Trebuchet MS" w:eastAsiaTheme="minorHAnsi" w:hAnsi="Trebuchet MS"/>
      <w:sz w:val="20"/>
      <w:lang w:val="lt-LT" w:eastAsia="en-US"/>
    </w:rPr>
  </w:style>
  <w:style w:type="paragraph" w:customStyle="1" w:styleId="CF3159948FE14FB18BEDC30BE14D076C4">
    <w:name w:val="CF3159948FE14FB18BEDC30BE14D076C4"/>
    <w:rsid w:val="00E201FD"/>
    <w:rPr>
      <w:rFonts w:ascii="Trebuchet MS" w:eastAsiaTheme="minorHAnsi" w:hAnsi="Trebuchet MS"/>
      <w:sz w:val="20"/>
      <w:lang w:val="lt-LT" w:eastAsia="en-US"/>
    </w:rPr>
  </w:style>
  <w:style w:type="paragraph" w:customStyle="1" w:styleId="1A0900F2BC7D4E7783ACBC48AE403FF77">
    <w:name w:val="1A0900F2BC7D4E7783ACBC48AE403FF77"/>
    <w:rsid w:val="00E201FD"/>
    <w:rPr>
      <w:rFonts w:ascii="Trebuchet MS" w:eastAsiaTheme="minorHAnsi" w:hAnsi="Trebuchet MS"/>
      <w:sz w:val="20"/>
      <w:lang w:val="lt-LT" w:eastAsia="en-US"/>
    </w:rPr>
  </w:style>
  <w:style w:type="paragraph" w:customStyle="1" w:styleId="188AF7E4F6564FBA84FEDD10D2DA86817">
    <w:name w:val="188AF7E4F6564FBA84FEDD10D2DA86817"/>
    <w:rsid w:val="00E201FD"/>
    <w:rPr>
      <w:rFonts w:ascii="Trebuchet MS" w:eastAsiaTheme="minorHAnsi" w:hAnsi="Trebuchet MS"/>
      <w:sz w:val="20"/>
      <w:lang w:val="lt-LT" w:eastAsia="en-US"/>
    </w:rPr>
  </w:style>
  <w:style w:type="paragraph" w:customStyle="1" w:styleId="25ADD2C2C1574E298FF734E0DEBAC32B7">
    <w:name w:val="25ADD2C2C1574E298FF734E0DEBAC32B7"/>
    <w:rsid w:val="00E201FD"/>
    <w:rPr>
      <w:rFonts w:ascii="Trebuchet MS" w:eastAsiaTheme="minorHAnsi" w:hAnsi="Trebuchet MS"/>
      <w:sz w:val="20"/>
      <w:lang w:val="lt-LT" w:eastAsia="en-US"/>
    </w:rPr>
  </w:style>
  <w:style w:type="paragraph" w:customStyle="1" w:styleId="6FD7B2400130482BBB163887BA86BF227">
    <w:name w:val="6FD7B2400130482BBB163887BA86BF227"/>
    <w:rsid w:val="00E201FD"/>
    <w:rPr>
      <w:rFonts w:ascii="Trebuchet MS" w:eastAsiaTheme="minorHAnsi" w:hAnsi="Trebuchet MS"/>
      <w:sz w:val="20"/>
      <w:lang w:val="lt-LT" w:eastAsia="en-US"/>
    </w:rPr>
  </w:style>
  <w:style w:type="paragraph" w:customStyle="1" w:styleId="215B1F1FB063465BA3DF92472D74832D7">
    <w:name w:val="215B1F1FB063465BA3DF92472D74832D7"/>
    <w:rsid w:val="00E201FD"/>
    <w:rPr>
      <w:rFonts w:ascii="Trebuchet MS" w:eastAsiaTheme="minorHAnsi" w:hAnsi="Trebuchet MS"/>
      <w:sz w:val="20"/>
      <w:lang w:val="lt-LT" w:eastAsia="en-US"/>
    </w:rPr>
  </w:style>
  <w:style w:type="paragraph" w:customStyle="1" w:styleId="C8329299CA1C484987FC5A83D548CE227">
    <w:name w:val="C8329299CA1C484987FC5A83D548CE227"/>
    <w:rsid w:val="00E201FD"/>
    <w:rPr>
      <w:rFonts w:ascii="Trebuchet MS" w:eastAsiaTheme="minorHAnsi" w:hAnsi="Trebuchet MS"/>
      <w:sz w:val="20"/>
      <w:lang w:val="lt-LT" w:eastAsia="en-US"/>
    </w:rPr>
  </w:style>
  <w:style w:type="paragraph" w:customStyle="1" w:styleId="A2B3F4FE81684305A274BDDC550972567">
    <w:name w:val="A2B3F4FE81684305A274BDDC550972567"/>
    <w:rsid w:val="00E201FD"/>
    <w:rPr>
      <w:rFonts w:ascii="Trebuchet MS" w:eastAsiaTheme="minorHAnsi" w:hAnsi="Trebuchet MS"/>
      <w:sz w:val="20"/>
      <w:lang w:val="lt-LT" w:eastAsia="en-US"/>
    </w:rPr>
  </w:style>
  <w:style w:type="paragraph" w:customStyle="1" w:styleId="6408E7DFCCCF434883C3FB48F7981CD47">
    <w:name w:val="6408E7DFCCCF434883C3FB48F7981CD47"/>
    <w:rsid w:val="00E201FD"/>
    <w:rPr>
      <w:rFonts w:ascii="Trebuchet MS" w:eastAsiaTheme="minorHAnsi" w:hAnsi="Trebuchet MS"/>
      <w:sz w:val="20"/>
      <w:lang w:val="lt-LT" w:eastAsia="en-US"/>
    </w:rPr>
  </w:style>
  <w:style w:type="paragraph" w:customStyle="1" w:styleId="397991511BE2450C97B64EFB109FC2547">
    <w:name w:val="397991511BE2450C97B64EFB109FC2547"/>
    <w:rsid w:val="00E201FD"/>
    <w:rPr>
      <w:rFonts w:ascii="Trebuchet MS" w:eastAsiaTheme="minorHAnsi" w:hAnsi="Trebuchet MS"/>
      <w:sz w:val="20"/>
      <w:lang w:val="lt-LT" w:eastAsia="en-US"/>
    </w:rPr>
  </w:style>
  <w:style w:type="paragraph" w:customStyle="1" w:styleId="531408EF073A4820B49F1B1461921E811">
    <w:name w:val="531408EF073A4820B49F1B1461921E811"/>
    <w:rsid w:val="00E201FD"/>
    <w:rPr>
      <w:rFonts w:ascii="Trebuchet MS" w:eastAsiaTheme="minorHAnsi" w:hAnsi="Trebuchet MS"/>
      <w:sz w:val="20"/>
      <w:lang w:val="lt-LT" w:eastAsia="en-US"/>
    </w:rPr>
  </w:style>
  <w:style w:type="paragraph" w:customStyle="1" w:styleId="D1F7F9B467D5433D97F91795D2CDF9EA8">
    <w:name w:val="D1F7F9B467D5433D97F91795D2CDF9EA8"/>
    <w:rsid w:val="00452442"/>
    <w:rPr>
      <w:rFonts w:ascii="Trebuchet MS" w:eastAsiaTheme="minorHAnsi" w:hAnsi="Trebuchet MS"/>
      <w:sz w:val="20"/>
      <w:lang w:val="lt-LT" w:eastAsia="en-US"/>
    </w:rPr>
  </w:style>
  <w:style w:type="paragraph" w:customStyle="1" w:styleId="AF075CDD22EB4FD98D251772A1AC168A8">
    <w:name w:val="AF075CDD22EB4FD98D251772A1AC168A8"/>
    <w:rsid w:val="00452442"/>
    <w:rPr>
      <w:rFonts w:ascii="Trebuchet MS" w:eastAsiaTheme="minorHAnsi" w:hAnsi="Trebuchet MS"/>
      <w:sz w:val="20"/>
      <w:lang w:val="lt-LT" w:eastAsia="en-US"/>
    </w:rPr>
  </w:style>
  <w:style w:type="paragraph" w:customStyle="1" w:styleId="6CD35CE35A64469283535BBE564F97C98">
    <w:name w:val="6CD35CE35A64469283535BBE564F97C98"/>
    <w:rsid w:val="00452442"/>
    <w:rPr>
      <w:rFonts w:ascii="Trebuchet MS" w:eastAsiaTheme="minorHAnsi" w:hAnsi="Trebuchet MS"/>
      <w:sz w:val="20"/>
      <w:lang w:val="lt-LT" w:eastAsia="en-US"/>
    </w:rPr>
  </w:style>
  <w:style w:type="paragraph" w:customStyle="1" w:styleId="A4C308C008EA4C64B82CBAE300A151648">
    <w:name w:val="A4C308C008EA4C64B82CBAE300A151648"/>
    <w:rsid w:val="00452442"/>
    <w:rPr>
      <w:rFonts w:ascii="Trebuchet MS" w:eastAsiaTheme="minorHAnsi" w:hAnsi="Trebuchet MS"/>
      <w:sz w:val="20"/>
      <w:lang w:val="lt-LT" w:eastAsia="en-US"/>
    </w:rPr>
  </w:style>
  <w:style w:type="paragraph" w:customStyle="1" w:styleId="9AC7ED3E7F73452F9313A965C345CDB18">
    <w:name w:val="9AC7ED3E7F73452F9313A965C345CDB18"/>
    <w:rsid w:val="00452442"/>
    <w:rPr>
      <w:rFonts w:ascii="Trebuchet MS" w:eastAsiaTheme="minorHAnsi" w:hAnsi="Trebuchet MS"/>
      <w:sz w:val="20"/>
      <w:lang w:val="lt-LT" w:eastAsia="en-US"/>
    </w:rPr>
  </w:style>
  <w:style w:type="paragraph" w:customStyle="1" w:styleId="D9D838CCE9154DD48EB02F4194C289058">
    <w:name w:val="D9D838CCE9154DD48EB02F4194C289058"/>
    <w:rsid w:val="00452442"/>
    <w:rPr>
      <w:rFonts w:ascii="Trebuchet MS" w:eastAsiaTheme="minorHAnsi" w:hAnsi="Trebuchet MS"/>
      <w:sz w:val="20"/>
      <w:lang w:val="lt-LT" w:eastAsia="en-US"/>
    </w:rPr>
  </w:style>
  <w:style w:type="paragraph" w:customStyle="1" w:styleId="853B054E44AF403CA7B5A1F4F22EBB998">
    <w:name w:val="853B054E44AF403CA7B5A1F4F22EBB998"/>
    <w:rsid w:val="00452442"/>
    <w:rPr>
      <w:rFonts w:ascii="Trebuchet MS" w:eastAsiaTheme="minorHAnsi" w:hAnsi="Trebuchet MS"/>
      <w:sz w:val="20"/>
      <w:lang w:val="lt-LT" w:eastAsia="en-US"/>
    </w:rPr>
  </w:style>
  <w:style w:type="paragraph" w:customStyle="1" w:styleId="060AC09C92A44567ACB46C4CD0EFB9138">
    <w:name w:val="060AC09C92A44567ACB46C4CD0EFB9138"/>
    <w:rsid w:val="00452442"/>
    <w:rPr>
      <w:rFonts w:ascii="Trebuchet MS" w:eastAsiaTheme="minorHAnsi" w:hAnsi="Trebuchet MS"/>
      <w:sz w:val="20"/>
      <w:lang w:val="lt-LT" w:eastAsia="en-US"/>
    </w:rPr>
  </w:style>
  <w:style w:type="paragraph" w:customStyle="1" w:styleId="CF3159948FE14FB18BEDC30BE14D076C5">
    <w:name w:val="CF3159948FE14FB18BEDC30BE14D076C5"/>
    <w:rsid w:val="00452442"/>
    <w:rPr>
      <w:rFonts w:ascii="Trebuchet MS" w:eastAsiaTheme="minorHAnsi" w:hAnsi="Trebuchet MS"/>
      <w:sz w:val="20"/>
      <w:lang w:val="lt-LT" w:eastAsia="en-US"/>
    </w:rPr>
  </w:style>
  <w:style w:type="paragraph" w:customStyle="1" w:styleId="1A0900F2BC7D4E7783ACBC48AE403FF78">
    <w:name w:val="1A0900F2BC7D4E7783ACBC48AE403FF78"/>
    <w:rsid w:val="00452442"/>
    <w:rPr>
      <w:rFonts w:ascii="Trebuchet MS" w:eastAsiaTheme="minorHAnsi" w:hAnsi="Trebuchet MS"/>
      <w:sz w:val="20"/>
      <w:lang w:val="lt-LT" w:eastAsia="en-US"/>
    </w:rPr>
  </w:style>
  <w:style w:type="paragraph" w:customStyle="1" w:styleId="188AF7E4F6564FBA84FEDD10D2DA86818">
    <w:name w:val="188AF7E4F6564FBA84FEDD10D2DA86818"/>
    <w:rsid w:val="00452442"/>
    <w:rPr>
      <w:rFonts w:ascii="Trebuchet MS" w:eastAsiaTheme="minorHAnsi" w:hAnsi="Trebuchet MS"/>
      <w:sz w:val="20"/>
      <w:lang w:val="lt-LT" w:eastAsia="en-US"/>
    </w:rPr>
  </w:style>
  <w:style w:type="paragraph" w:customStyle="1" w:styleId="25ADD2C2C1574E298FF734E0DEBAC32B8">
    <w:name w:val="25ADD2C2C1574E298FF734E0DEBAC32B8"/>
    <w:rsid w:val="00452442"/>
    <w:rPr>
      <w:rFonts w:ascii="Trebuchet MS" w:eastAsiaTheme="minorHAnsi" w:hAnsi="Trebuchet MS"/>
      <w:sz w:val="20"/>
      <w:lang w:val="lt-LT" w:eastAsia="en-US"/>
    </w:rPr>
  </w:style>
  <w:style w:type="paragraph" w:customStyle="1" w:styleId="6FD7B2400130482BBB163887BA86BF228">
    <w:name w:val="6FD7B2400130482BBB163887BA86BF228"/>
    <w:rsid w:val="00452442"/>
    <w:rPr>
      <w:rFonts w:ascii="Trebuchet MS" w:eastAsiaTheme="minorHAnsi" w:hAnsi="Trebuchet MS"/>
      <w:sz w:val="20"/>
      <w:lang w:val="lt-LT" w:eastAsia="en-US"/>
    </w:rPr>
  </w:style>
  <w:style w:type="paragraph" w:customStyle="1" w:styleId="215B1F1FB063465BA3DF92472D74832D8">
    <w:name w:val="215B1F1FB063465BA3DF92472D74832D8"/>
    <w:rsid w:val="00452442"/>
    <w:rPr>
      <w:rFonts w:ascii="Trebuchet MS" w:eastAsiaTheme="minorHAnsi" w:hAnsi="Trebuchet MS"/>
      <w:sz w:val="20"/>
      <w:lang w:val="lt-LT" w:eastAsia="en-US"/>
    </w:rPr>
  </w:style>
  <w:style w:type="paragraph" w:customStyle="1" w:styleId="C8329299CA1C484987FC5A83D548CE228">
    <w:name w:val="C8329299CA1C484987FC5A83D548CE228"/>
    <w:rsid w:val="00452442"/>
    <w:rPr>
      <w:rFonts w:ascii="Trebuchet MS" w:eastAsiaTheme="minorHAnsi" w:hAnsi="Trebuchet MS"/>
      <w:sz w:val="20"/>
      <w:lang w:val="lt-LT" w:eastAsia="en-US"/>
    </w:rPr>
  </w:style>
  <w:style w:type="paragraph" w:customStyle="1" w:styleId="A2B3F4FE81684305A274BDDC550972568">
    <w:name w:val="A2B3F4FE81684305A274BDDC550972568"/>
    <w:rsid w:val="00452442"/>
    <w:rPr>
      <w:rFonts w:ascii="Trebuchet MS" w:eastAsiaTheme="minorHAnsi" w:hAnsi="Trebuchet MS"/>
      <w:sz w:val="20"/>
      <w:lang w:val="lt-LT" w:eastAsia="en-US"/>
    </w:rPr>
  </w:style>
  <w:style w:type="paragraph" w:customStyle="1" w:styleId="6408E7DFCCCF434883C3FB48F7981CD48">
    <w:name w:val="6408E7DFCCCF434883C3FB48F7981CD48"/>
    <w:rsid w:val="00452442"/>
    <w:rPr>
      <w:rFonts w:ascii="Trebuchet MS" w:eastAsiaTheme="minorHAnsi" w:hAnsi="Trebuchet MS"/>
      <w:sz w:val="20"/>
      <w:lang w:val="lt-LT" w:eastAsia="en-US"/>
    </w:rPr>
  </w:style>
  <w:style w:type="paragraph" w:customStyle="1" w:styleId="397991511BE2450C97B64EFB109FC2548">
    <w:name w:val="397991511BE2450C97B64EFB109FC2548"/>
    <w:rsid w:val="00452442"/>
    <w:rPr>
      <w:rFonts w:ascii="Trebuchet MS" w:eastAsiaTheme="minorHAnsi" w:hAnsi="Trebuchet MS"/>
      <w:sz w:val="20"/>
      <w:lang w:val="lt-LT" w:eastAsia="en-US"/>
    </w:rPr>
  </w:style>
  <w:style w:type="paragraph" w:customStyle="1" w:styleId="531408EF073A4820B49F1B1461921E812">
    <w:name w:val="531408EF073A4820B49F1B1461921E812"/>
    <w:rsid w:val="00452442"/>
    <w:rPr>
      <w:rFonts w:ascii="Trebuchet MS" w:eastAsiaTheme="minorHAnsi" w:hAnsi="Trebuchet MS"/>
      <w:sz w:val="20"/>
      <w:lang w:val="lt-LT" w:eastAsia="en-US"/>
    </w:rPr>
  </w:style>
  <w:style w:type="paragraph" w:customStyle="1" w:styleId="A7011E4B657B4C3C90E644E7462EC49F">
    <w:name w:val="A7011E4B657B4C3C90E644E7462EC49F"/>
    <w:rsid w:val="007330D7"/>
  </w:style>
  <w:style w:type="paragraph" w:customStyle="1" w:styleId="8BCEDD3EC9F84111AA408CD5BEA0AFAB">
    <w:name w:val="8BCEDD3EC9F84111AA408CD5BEA0AFAB"/>
    <w:rsid w:val="006202A3"/>
  </w:style>
  <w:style w:type="paragraph" w:customStyle="1" w:styleId="D1F7F9B467D5433D97F91795D2CDF9EA9">
    <w:name w:val="D1F7F9B467D5433D97F91795D2CDF9EA9"/>
    <w:rsid w:val="00B90247"/>
    <w:rPr>
      <w:rFonts w:ascii="Trebuchet MS" w:eastAsiaTheme="minorHAnsi" w:hAnsi="Trebuchet MS"/>
      <w:sz w:val="20"/>
      <w:lang w:val="lt-LT" w:eastAsia="en-US"/>
    </w:rPr>
  </w:style>
  <w:style w:type="paragraph" w:customStyle="1" w:styleId="8BCEDD3EC9F84111AA408CD5BEA0AFAB1">
    <w:name w:val="8BCEDD3EC9F84111AA408CD5BEA0AFAB1"/>
    <w:rsid w:val="00B90247"/>
    <w:rPr>
      <w:rFonts w:ascii="Trebuchet MS" w:eastAsiaTheme="minorHAnsi" w:hAnsi="Trebuchet MS"/>
      <w:sz w:val="20"/>
      <w:lang w:val="lt-LT" w:eastAsia="en-US"/>
    </w:rPr>
  </w:style>
  <w:style w:type="paragraph" w:customStyle="1" w:styleId="6CD35CE35A64469283535BBE564F97C99">
    <w:name w:val="6CD35CE35A64469283535BBE564F97C99"/>
    <w:rsid w:val="00B90247"/>
    <w:rPr>
      <w:rFonts w:ascii="Trebuchet MS" w:eastAsiaTheme="minorHAnsi" w:hAnsi="Trebuchet MS"/>
      <w:sz w:val="20"/>
      <w:lang w:val="lt-LT" w:eastAsia="en-US"/>
    </w:rPr>
  </w:style>
  <w:style w:type="paragraph" w:customStyle="1" w:styleId="A4C308C008EA4C64B82CBAE300A151649">
    <w:name w:val="A4C308C008EA4C64B82CBAE300A151649"/>
    <w:rsid w:val="00B90247"/>
    <w:rPr>
      <w:rFonts w:ascii="Trebuchet MS" w:eastAsiaTheme="minorHAnsi" w:hAnsi="Trebuchet MS"/>
      <w:sz w:val="20"/>
      <w:lang w:val="lt-LT" w:eastAsia="en-US"/>
    </w:rPr>
  </w:style>
  <w:style w:type="paragraph" w:customStyle="1" w:styleId="9AC7ED3E7F73452F9313A965C345CDB19">
    <w:name w:val="9AC7ED3E7F73452F9313A965C345CDB19"/>
    <w:rsid w:val="00B90247"/>
    <w:rPr>
      <w:rFonts w:ascii="Trebuchet MS" w:eastAsiaTheme="minorHAnsi" w:hAnsi="Trebuchet MS"/>
      <w:sz w:val="20"/>
      <w:lang w:val="lt-LT" w:eastAsia="en-US"/>
    </w:rPr>
  </w:style>
  <w:style w:type="paragraph" w:customStyle="1" w:styleId="D9D838CCE9154DD48EB02F4194C289059">
    <w:name w:val="D9D838CCE9154DD48EB02F4194C289059"/>
    <w:rsid w:val="00B90247"/>
    <w:rPr>
      <w:rFonts w:ascii="Trebuchet MS" w:eastAsiaTheme="minorHAnsi" w:hAnsi="Trebuchet MS"/>
      <w:sz w:val="20"/>
      <w:lang w:val="lt-LT" w:eastAsia="en-US"/>
    </w:rPr>
  </w:style>
  <w:style w:type="paragraph" w:customStyle="1" w:styleId="853B054E44AF403CA7B5A1F4F22EBB999">
    <w:name w:val="853B054E44AF403CA7B5A1F4F22EBB999"/>
    <w:rsid w:val="00B90247"/>
    <w:rPr>
      <w:rFonts w:ascii="Trebuchet MS" w:eastAsiaTheme="minorHAnsi" w:hAnsi="Trebuchet MS"/>
      <w:sz w:val="20"/>
      <w:lang w:val="lt-LT" w:eastAsia="en-US"/>
    </w:rPr>
  </w:style>
  <w:style w:type="paragraph" w:customStyle="1" w:styleId="060AC09C92A44567ACB46C4CD0EFB9139">
    <w:name w:val="060AC09C92A44567ACB46C4CD0EFB9139"/>
    <w:rsid w:val="00B90247"/>
    <w:rPr>
      <w:rFonts w:ascii="Trebuchet MS" w:eastAsiaTheme="minorHAnsi" w:hAnsi="Trebuchet MS"/>
      <w:sz w:val="20"/>
      <w:lang w:val="lt-LT" w:eastAsia="en-US"/>
    </w:rPr>
  </w:style>
  <w:style w:type="paragraph" w:customStyle="1" w:styleId="A7011E4B657B4C3C90E644E7462EC49F1">
    <w:name w:val="A7011E4B657B4C3C90E644E7462EC49F1"/>
    <w:rsid w:val="00B90247"/>
    <w:rPr>
      <w:rFonts w:ascii="Trebuchet MS" w:eastAsiaTheme="minorHAnsi" w:hAnsi="Trebuchet MS"/>
      <w:sz w:val="20"/>
      <w:lang w:val="lt-LT" w:eastAsia="en-US"/>
    </w:rPr>
  </w:style>
  <w:style w:type="paragraph" w:customStyle="1" w:styleId="CF3159948FE14FB18BEDC30BE14D076C6">
    <w:name w:val="CF3159948FE14FB18BEDC30BE14D076C6"/>
    <w:rsid w:val="00B90247"/>
    <w:rPr>
      <w:rFonts w:ascii="Trebuchet MS" w:eastAsiaTheme="minorHAnsi" w:hAnsi="Trebuchet MS"/>
      <w:sz w:val="20"/>
      <w:lang w:val="lt-LT" w:eastAsia="en-US"/>
    </w:rPr>
  </w:style>
  <w:style w:type="paragraph" w:customStyle="1" w:styleId="1A0900F2BC7D4E7783ACBC48AE403FF79">
    <w:name w:val="1A0900F2BC7D4E7783ACBC48AE403FF79"/>
    <w:rsid w:val="00B90247"/>
    <w:rPr>
      <w:rFonts w:ascii="Trebuchet MS" w:eastAsiaTheme="minorHAnsi" w:hAnsi="Trebuchet MS"/>
      <w:sz w:val="20"/>
      <w:lang w:val="lt-LT" w:eastAsia="en-US"/>
    </w:rPr>
  </w:style>
  <w:style w:type="paragraph" w:customStyle="1" w:styleId="188AF7E4F6564FBA84FEDD10D2DA86819">
    <w:name w:val="188AF7E4F6564FBA84FEDD10D2DA86819"/>
    <w:rsid w:val="00B90247"/>
    <w:rPr>
      <w:rFonts w:ascii="Trebuchet MS" w:eastAsiaTheme="minorHAnsi" w:hAnsi="Trebuchet MS"/>
      <w:sz w:val="20"/>
      <w:lang w:val="lt-LT" w:eastAsia="en-US"/>
    </w:rPr>
  </w:style>
  <w:style w:type="paragraph" w:customStyle="1" w:styleId="25ADD2C2C1574E298FF734E0DEBAC32B9">
    <w:name w:val="25ADD2C2C1574E298FF734E0DEBAC32B9"/>
    <w:rsid w:val="00B90247"/>
    <w:rPr>
      <w:rFonts w:ascii="Trebuchet MS" w:eastAsiaTheme="minorHAnsi" w:hAnsi="Trebuchet MS"/>
      <w:sz w:val="20"/>
      <w:lang w:val="lt-LT" w:eastAsia="en-US"/>
    </w:rPr>
  </w:style>
  <w:style w:type="paragraph" w:customStyle="1" w:styleId="6FD7B2400130482BBB163887BA86BF229">
    <w:name w:val="6FD7B2400130482BBB163887BA86BF229"/>
    <w:rsid w:val="00B90247"/>
    <w:rPr>
      <w:rFonts w:ascii="Trebuchet MS" w:eastAsiaTheme="minorHAnsi" w:hAnsi="Trebuchet MS"/>
      <w:sz w:val="20"/>
      <w:lang w:val="lt-LT" w:eastAsia="en-US"/>
    </w:rPr>
  </w:style>
  <w:style w:type="paragraph" w:customStyle="1" w:styleId="215B1F1FB063465BA3DF92472D74832D9">
    <w:name w:val="215B1F1FB063465BA3DF92472D74832D9"/>
    <w:rsid w:val="00B90247"/>
    <w:rPr>
      <w:rFonts w:ascii="Trebuchet MS" w:eastAsiaTheme="minorHAnsi" w:hAnsi="Trebuchet MS"/>
      <w:sz w:val="20"/>
      <w:lang w:val="lt-LT" w:eastAsia="en-US"/>
    </w:rPr>
  </w:style>
  <w:style w:type="paragraph" w:customStyle="1" w:styleId="F2A32F79A27E4856A75AD24E5FD25CBD">
    <w:name w:val="F2A32F79A27E4856A75AD24E5FD25CBD"/>
    <w:rsid w:val="00B90247"/>
    <w:rPr>
      <w:rFonts w:ascii="Trebuchet MS" w:eastAsiaTheme="minorHAnsi" w:hAnsi="Trebuchet MS"/>
      <w:sz w:val="20"/>
      <w:lang w:val="lt-LT" w:eastAsia="en-US"/>
    </w:rPr>
  </w:style>
  <w:style w:type="paragraph" w:customStyle="1" w:styleId="C8329299CA1C484987FC5A83D548CE229">
    <w:name w:val="C8329299CA1C484987FC5A83D548CE229"/>
    <w:rsid w:val="00B90247"/>
    <w:rPr>
      <w:rFonts w:ascii="Trebuchet MS" w:eastAsiaTheme="minorHAnsi" w:hAnsi="Trebuchet MS"/>
      <w:sz w:val="20"/>
      <w:lang w:val="lt-LT" w:eastAsia="en-US"/>
    </w:rPr>
  </w:style>
  <w:style w:type="paragraph" w:customStyle="1" w:styleId="A2B3F4FE81684305A274BDDC550972569">
    <w:name w:val="A2B3F4FE81684305A274BDDC550972569"/>
    <w:rsid w:val="00B90247"/>
    <w:rPr>
      <w:rFonts w:ascii="Trebuchet MS" w:eastAsiaTheme="minorHAnsi" w:hAnsi="Trebuchet MS"/>
      <w:sz w:val="20"/>
      <w:lang w:val="lt-LT" w:eastAsia="en-US"/>
    </w:rPr>
  </w:style>
  <w:style w:type="paragraph" w:customStyle="1" w:styleId="6408E7DFCCCF434883C3FB48F7981CD49">
    <w:name w:val="6408E7DFCCCF434883C3FB48F7981CD49"/>
    <w:rsid w:val="00B90247"/>
    <w:rPr>
      <w:rFonts w:ascii="Trebuchet MS" w:eastAsiaTheme="minorHAnsi" w:hAnsi="Trebuchet MS"/>
      <w:sz w:val="20"/>
      <w:lang w:val="lt-LT" w:eastAsia="en-US"/>
    </w:rPr>
  </w:style>
  <w:style w:type="paragraph" w:customStyle="1" w:styleId="397991511BE2450C97B64EFB109FC2549">
    <w:name w:val="397991511BE2450C97B64EFB109FC2549"/>
    <w:rsid w:val="00B90247"/>
    <w:rPr>
      <w:rFonts w:ascii="Trebuchet MS" w:eastAsiaTheme="minorHAnsi" w:hAnsi="Trebuchet MS"/>
      <w:sz w:val="20"/>
      <w:lang w:val="lt-LT" w:eastAsia="en-US"/>
    </w:rPr>
  </w:style>
  <w:style w:type="paragraph" w:customStyle="1" w:styleId="531408EF073A4820B49F1B1461921E813">
    <w:name w:val="531408EF073A4820B49F1B1461921E813"/>
    <w:rsid w:val="00B90247"/>
    <w:rPr>
      <w:rFonts w:ascii="Trebuchet MS" w:eastAsiaTheme="minorHAnsi" w:hAnsi="Trebuchet MS"/>
      <w:sz w:val="20"/>
      <w:lang w:val="lt-LT" w:eastAsia="en-US"/>
    </w:rPr>
  </w:style>
  <w:style w:type="paragraph" w:customStyle="1" w:styleId="D1F7F9B467D5433D97F91795D2CDF9EA10">
    <w:name w:val="D1F7F9B467D5433D97F91795D2CDF9EA10"/>
    <w:rsid w:val="00B90247"/>
    <w:rPr>
      <w:rFonts w:ascii="Trebuchet MS" w:eastAsiaTheme="minorHAnsi" w:hAnsi="Trebuchet MS"/>
      <w:sz w:val="20"/>
      <w:lang w:val="lt-LT" w:eastAsia="en-US"/>
    </w:rPr>
  </w:style>
  <w:style w:type="paragraph" w:customStyle="1" w:styleId="8BCEDD3EC9F84111AA408CD5BEA0AFAB2">
    <w:name w:val="8BCEDD3EC9F84111AA408CD5BEA0AFAB2"/>
    <w:rsid w:val="00B90247"/>
    <w:rPr>
      <w:rFonts w:ascii="Trebuchet MS" w:eastAsiaTheme="minorHAnsi" w:hAnsi="Trebuchet MS"/>
      <w:sz w:val="20"/>
      <w:lang w:val="lt-LT" w:eastAsia="en-US"/>
    </w:rPr>
  </w:style>
  <w:style w:type="paragraph" w:customStyle="1" w:styleId="6CD35CE35A64469283535BBE564F97C910">
    <w:name w:val="6CD35CE35A64469283535BBE564F97C910"/>
    <w:rsid w:val="00B90247"/>
    <w:rPr>
      <w:rFonts w:ascii="Trebuchet MS" w:eastAsiaTheme="minorHAnsi" w:hAnsi="Trebuchet MS"/>
      <w:sz w:val="20"/>
      <w:lang w:val="lt-LT" w:eastAsia="en-US"/>
    </w:rPr>
  </w:style>
  <w:style w:type="paragraph" w:customStyle="1" w:styleId="A4C308C008EA4C64B82CBAE300A1516410">
    <w:name w:val="A4C308C008EA4C64B82CBAE300A1516410"/>
    <w:rsid w:val="00B90247"/>
    <w:rPr>
      <w:rFonts w:ascii="Trebuchet MS" w:eastAsiaTheme="minorHAnsi" w:hAnsi="Trebuchet MS"/>
      <w:sz w:val="20"/>
      <w:lang w:val="lt-LT" w:eastAsia="en-US"/>
    </w:rPr>
  </w:style>
  <w:style w:type="paragraph" w:customStyle="1" w:styleId="9AC7ED3E7F73452F9313A965C345CDB110">
    <w:name w:val="9AC7ED3E7F73452F9313A965C345CDB110"/>
    <w:rsid w:val="00B90247"/>
    <w:rPr>
      <w:rFonts w:ascii="Trebuchet MS" w:eastAsiaTheme="minorHAnsi" w:hAnsi="Trebuchet MS"/>
      <w:sz w:val="20"/>
      <w:lang w:val="lt-LT" w:eastAsia="en-US"/>
    </w:rPr>
  </w:style>
  <w:style w:type="paragraph" w:customStyle="1" w:styleId="D9D838CCE9154DD48EB02F4194C2890510">
    <w:name w:val="D9D838CCE9154DD48EB02F4194C2890510"/>
    <w:rsid w:val="00B90247"/>
    <w:rPr>
      <w:rFonts w:ascii="Trebuchet MS" w:eastAsiaTheme="minorHAnsi" w:hAnsi="Trebuchet MS"/>
      <w:sz w:val="20"/>
      <w:lang w:val="lt-LT" w:eastAsia="en-US"/>
    </w:rPr>
  </w:style>
  <w:style w:type="paragraph" w:customStyle="1" w:styleId="853B054E44AF403CA7B5A1F4F22EBB9910">
    <w:name w:val="853B054E44AF403CA7B5A1F4F22EBB9910"/>
    <w:rsid w:val="00B90247"/>
    <w:rPr>
      <w:rFonts w:ascii="Trebuchet MS" w:eastAsiaTheme="minorHAnsi" w:hAnsi="Trebuchet MS"/>
      <w:sz w:val="20"/>
      <w:lang w:val="lt-LT" w:eastAsia="en-US"/>
    </w:rPr>
  </w:style>
  <w:style w:type="paragraph" w:customStyle="1" w:styleId="060AC09C92A44567ACB46C4CD0EFB91310">
    <w:name w:val="060AC09C92A44567ACB46C4CD0EFB91310"/>
    <w:rsid w:val="00B90247"/>
    <w:rPr>
      <w:rFonts w:ascii="Trebuchet MS" w:eastAsiaTheme="minorHAnsi" w:hAnsi="Trebuchet MS"/>
      <w:sz w:val="20"/>
      <w:lang w:val="lt-LT" w:eastAsia="en-US"/>
    </w:rPr>
  </w:style>
  <w:style w:type="paragraph" w:customStyle="1" w:styleId="A7011E4B657B4C3C90E644E7462EC49F2">
    <w:name w:val="A7011E4B657B4C3C90E644E7462EC49F2"/>
    <w:rsid w:val="00B90247"/>
    <w:rPr>
      <w:rFonts w:ascii="Trebuchet MS" w:eastAsiaTheme="minorHAnsi" w:hAnsi="Trebuchet MS"/>
      <w:sz w:val="20"/>
      <w:lang w:val="lt-LT" w:eastAsia="en-US"/>
    </w:rPr>
  </w:style>
  <w:style w:type="paragraph" w:customStyle="1" w:styleId="CF3159948FE14FB18BEDC30BE14D076C7">
    <w:name w:val="CF3159948FE14FB18BEDC30BE14D076C7"/>
    <w:rsid w:val="00B90247"/>
    <w:rPr>
      <w:rFonts w:ascii="Trebuchet MS" w:eastAsiaTheme="minorHAnsi" w:hAnsi="Trebuchet MS"/>
      <w:sz w:val="20"/>
      <w:lang w:val="lt-LT" w:eastAsia="en-US"/>
    </w:rPr>
  </w:style>
  <w:style w:type="paragraph" w:customStyle="1" w:styleId="1A0900F2BC7D4E7783ACBC48AE403FF710">
    <w:name w:val="1A0900F2BC7D4E7783ACBC48AE403FF710"/>
    <w:rsid w:val="00B90247"/>
    <w:rPr>
      <w:rFonts w:ascii="Trebuchet MS" w:eastAsiaTheme="minorHAnsi" w:hAnsi="Trebuchet MS"/>
      <w:sz w:val="20"/>
      <w:lang w:val="lt-LT" w:eastAsia="en-US"/>
    </w:rPr>
  </w:style>
  <w:style w:type="paragraph" w:customStyle="1" w:styleId="188AF7E4F6564FBA84FEDD10D2DA868110">
    <w:name w:val="188AF7E4F6564FBA84FEDD10D2DA868110"/>
    <w:rsid w:val="00B90247"/>
    <w:rPr>
      <w:rFonts w:ascii="Trebuchet MS" w:eastAsiaTheme="minorHAnsi" w:hAnsi="Trebuchet MS"/>
      <w:sz w:val="20"/>
      <w:lang w:val="lt-LT" w:eastAsia="en-US"/>
    </w:rPr>
  </w:style>
  <w:style w:type="paragraph" w:customStyle="1" w:styleId="25ADD2C2C1574E298FF734E0DEBAC32B10">
    <w:name w:val="25ADD2C2C1574E298FF734E0DEBAC32B10"/>
    <w:rsid w:val="00B90247"/>
    <w:rPr>
      <w:rFonts w:ascii="Trebuchet MS" w:eastAsiaTheme="minorHAnsi" w:hAnsi="Trebuchet MS"/>
      <w:sz w:val="20"/>
      <w:lang w:val="lt-LT" w:eastAsia="en-US"/>
    </w:rPr>
  </w:style>
  <w:style w:type="paragraph" w:customStyle="1" w:styleId="6FD7B2400130482BBB163887BA86BF2210">
    <w:name w:val="6FD7B2400130482BBB163887BA86BF2210"/>
    <w:rsid w:val="00B90247"/>
    <w:rPr>
      <w:rFonts w:ascii="Trebuchet MS" w:eastAsiaTheme="minorHAnsi" w:hAnsi="Trebuchet MS"/>
      <w:sz w:val="20"/>
      <w:lang w:val="lt-LT" w:eastAsia="en-US"/>
    </w:rPr>
  </w:style>
  <w:style w:type="paragraph" w:customStyle="1" w:styleId="215B1F1FB063465BA3DF92472D74832D10">
    <w:name w:val="215B1F1FB063465BA3DF92472D74832D10"/>
    <w:rsid w:val="00B90247"/>
    <w:rPr>
      <w:rFonts w:ascii="Trebuchet MS" w:eastAsiaTheme="minorHAnsi" w:hAnsi="Trebuchet MS"/>
      <w:sz w:val="20"/>
      <w:lang w:val="lt-LT" w:eastAsia="en-US"/>
    </w:rPr>
  </w:style>
  <w:style w:type="paragraph" w:customStyle="1" w:styleId="F2A32F79A27E4856A75AD24E5FD25CBD1">
    <w:name w:val="F2A32F79A27E4856A75AD24E5FD25CBD1"/>
    <w:rsid w:val="00B90247"/>
    <w:rPr>
      <w:rFonts w:ascii="Trebuchet MS" w:eastAsiaTheme="minorHAnsi" w:hAnsi="Trebuchet MS"/>
      <w:sz w:val="20"/>
      <w:lang w:val="lt-LT" w:eastAsia="en-US"/>
    </w:rPr>
  </w:style>
  <w:style w:type="paragraph" w:customStyle="1" w:styleId="051107AA7AFA4678A2D2DED2C0177E92">
    <w:name w:val="051107AA7AFA4678A2D2DED2C0177E92"/>
    <w:rsid w:val="00B90247"/>
    <w:rPr>
      <w:rFonts w:ascii="Trebuchet MS" w:eastAsiaTheme="minorHAnsi" w:hAnsi="Trebuchet MS"/>
      <w:sz w:val="20"/>
      <w:lang w:val="lt-LT" w:eastAsia="en-US"/>
    </w:rPr>
  </w:style>
  <w:style w:type="paragraph" w:customStyle="1" w:styleId="C8329299CA1C484987FC5A83D548CE2210">
    <w:name w:val="C8329299CA1C484987FC5A83D548CE2210"/>
    <w:rsid w:val="00B90247"/>
    <w:rPr>
      <w:rFonts w:ascii="Trebuchet MS" w:eastAsiaTheme="minorHAnsi" w:hAnsi="Trebuchet MS"/>
      <w:sz w:val="20"/>
      <w:lang w:val="lt-LT" w:eastAsia="en-US"/>
    </w:rPr>
  </w:style>
  <w:style w:type="paragraph" w:customStyle="1" w:styleId="A2B3F4FE81684305A274BDDC5509725610">
    <w:name w:val="A2B3F4FE81684305A274BDDC5509725610"/>
    <w:rsid w:val="00B90247"/>
    <w:rPr>
      <w:rFonts w:ascii="Trebuchet MS" w:eastAsiaTheme="minorHAnsi" w:hAnsi="Trebuchet MS"/>
      <w:sz w:val="20"/>
      <w:lang w:val="lt-LT" w:eastAsia="en-US"/>
    </w:rPr>
  </w:style>
  <w:style w:type="paragraph" w:customStyle="1" w:styleId="6408E7DFCCCF434883C3FB48F7981CD410">
    <w:name w:val="6408E7DFCCCF434883C3FB48F7981CD410"/>
    <w:rsid w:val="00B90247"/>
    <w:rPr>
      <w:rFonts w:ascii="Trebuchet MS" w:eastAsiaTheme="minorHAnsi" w:hAnsi="Trebuchet MS"/>
      <w:sz w:val="20"/>
      <w:lang w:val="lt-LT" w:eastAsia="en-US"/>
    </w:rPr>
  </w:style>
  <w:style w:type="paragraph" w:customStyle="1" w:styleId="397991511BE2450C97B64EFB109FC25410">
    <w:name w:val="397991511BE2450C97B64EFB109FC25410"/>
    <w:rsid w:val="00B90247"/>
    <w:rPr>
      <w:rFonts w:ascii="Trebuchet MS" w:eastAsiaTheme="minorHAnsi" w:hAnsi="Trebuchet MS"/>
      <w:sz w:val="20"/>
      <w:lang w:val="lt-LT" w:eastAsia="en-US"/>
    </w:rPr>
  </w:style>
  <w:style w:type="paragraph" w:customStyle="1" w:styleId="531408EF073A4820B49F1B1461921E814">
    <w:name w:val="531408EF073A4820B49F1B1461921E814"/>
    <w:rsid w:val="00B90247"/>
    <w:rPr>
      <w:rFonts w:ascii="Trebuchet MS" w:eastAsiaTheme="minorHAnsi" w:hAnsi="Trebuchet MS"/>
      <w:sz w:val="20"/>
      <w:lang w:val="lt-LT" w:eastAsia="en-US"/>
    </w:rPr>
  </w:style>
  <w:style w:type="paragraph" w:customStyle="1" w:styleId="D1F7F9B467D5433D97F91795D2CDF9EA11">
    <w:name w:val="D1F7F9B467D5433D97F91795D2CDF9EA11"/>
    <w:rsid w:val="00B90247"/>
    <w:rPr>
      <w:rFonts w:ascii="Trebuchet MS" w:eastAsiaTheme="minorHAnsi" w:hAnsi="Trebuchet MS"/>
      <w:sz w:val="20"/>
      <w:lang w:val="lt-LT" w:eastAsia="en-US"/>
    </w:rPr>
  </w:style>
  <w:style w:type="paragraph" w:customStyle="1" w:styleId="8BCEDD3EC9F84111AA408CD5BEA0AFAB3">
    <w:name w:val="8BCEDD3EC9F84111AA408CD5BEA0AFAB3"/>
    <w:rsid w:val="00B90247"/>
    <w:rPr>
      <w:rFonts w:ascii="Trebuchet MS" w:eastAsiaTheme="minorHAnsi" w:hAnsi="Trebuchet MS"/>
      <w:sz w:val="20"/>
      <w:lang w:val="lt-LT" w:eastAsia="en-US"/>
    </w:rPr>
  </w:style>
  <w:style w:type="paragraph" w:customStyle="1" w:styleId="6CD35CE35A64469283535BBE564F97C911">
    <w:name w:val="6CD35CE35A64469283535BBE564F97C911"/>
    <w:rsid w:val="00B90247"/>
    <w:rPr>
      <w:rFonts w:ascii="Trebuchet MS" w:eastAsiaTheme="minorHAnsi" w:hAnsi="Trebuchet MS"/>
      <w:sz w:val="20"/>
      <w:lang w:val="lt-LT" w:eastAsia="en-US"/>
    </w:rPr>
  </w:style>
  <w:style w:type="paragraph" w:customStyle="1" w:styleId="A4C308C008EA4C64B82CBAE300A1516411">
    <w:name w:val="A4C308C008EA4C64B82CBAE300A1516411"/>
    <w:rsid w:val="00B90247"/>
    <w:rPr>
      <w:rFonts w:ascii="Trebuchet MS" w:eastAsiaTheme="minorHAnsi" w:hAnsi="Trebuchet MS"/>
      <w:sz w:val="20"/>
      <w:lang w:val="lt-LT" w:eastAsia="en-US"/>
    </w:rPr>
  </w:style>
  <w:style w:type="paragraph" w:customStyle="1" w:styleId="9AC7ED3E7F73452F9313A965C345CDB111">
    <w:name w:val="9AC7ED3E7F73452F9313A965C345CDB111"/>
    <w:rsid w:val="00B90247"/>
    <w:rPr>
      <w:rFonts w:ascii="Trebuchet MS" w:eastAsiaTheme="minorHAnsi" w:hAnsi="Trebuchet MS"/>
      <w:sz w:val="20"/>
      <w:lang w:val="lt-LT" w:eastAsia="en-US"/>
    </w:rPr>
  </w:style>
  <w:style w:type="paragraph" w:customStyle="1" w:styleId="D9D838CCE9154DD48EB02F4194C2890511">
    <w:name w:val="D9D838CCE9154DD48EB02F4194C2890511"/>
    <w:rsid w:val="00B90247"/>
    <w:rPr>
      <w:rFonts w:ascii="Trebuchet MS" w:eastAsiaTheme="minorHAnsi" w:hAnsi="Trebuchet MS"/>
      <w:sz w:val="20"/>
      <w:lang w:val="lt-LT" w:eastAsia="en-US"/>
    </w:rPr>
  </w:style>
  <w:style w:type="paragraph" w:customStyle="1" w:styleId="853B054E44AF403CA7B5A1F4F22EBB9911">
    <w:name w:val="853B054E44AF403CA7B5A1F4F22EBB9911"/>
    <w:rsid w:val="00B90247"/>
    <w:rPr>
      <w:rFonts w:ascii="Trebuchet MS" w:eastAsiaTheme="minorHAnsi" w:hAnsi="Trebuchet MS"/>
      <w:sz w:val="20"/>
      <w:lang w:val="lt-LT" w:eastAsia="en-US"/>
    </w:rPr>
  </w:style>
  <w:style w:type="paragraph" w:customStyle="1" w:styleId="060AC09C92A44567ACB46C4CD0EFB91311">
    <w:name w:val="060AC09C92A44567ACB46C4CD0EFB91311"/>
    <w:rsid w:val="00B90247"/>
    <w:rPr>
      <w:rFonts w:ascii="Trebuchet MS" w:eastAsiaTheme="minorHAnsi" w:hAnsi="Trebuchet MS"/>
      <w:sz w:val="20"/>
      <w:lang w:val="lt-LT" w:eastAsia="en-US"/>
    </w:rPr>
  </w:style>
  <w:style w:type="paragraph" w:customStyle="1" w:styleId="A7011E4B657B4C3C90E644E7462EC49F3">
    <w:name w:val="A7011E4B657B4C3C90E644E7462EC49F3"/>
    <w:rsid w:val="00B90247"/>
    <w:rPr>
      <w:rFonts w:ascii="Trebuchet MS" w:eastAsiaTheme="minorHAnsi" w:hAnsi="Trebuchet MS"/>
      <w:sz w:val="20"/>
      <w:lang w:val="lt-LT" w:eastAsia="en-US"/>
    </w:rPr>
  </w:style>
  <w:style w:type="paragraph" w:customStyle="1" w:styleId="CF3159948FE14FB18BEDC30BE14D076C8">
    <w:name w:val="CF3159948FE14FB18BEDC30BE14D076C8"/>
    <w:rsid w:val="00B90247"/>
    <w:rPr>
      <w:rFonts w:ascii="Trebuchet MS" w:eastAsiaTheme="minorHAnsi" w:hAnsi="Trebuchet MS"/>
      <w:sz w:val="20"/>
      <w:lang w:val="lt-LT" w:eastAsia="en-US"/>
    </w:rPr>
  </w:style>
  <w:style w:type="paragraph" w:customStyle="1" w:styleId="1A0900F2BC7D4E7783ACBC48AE403FF711">
    <w:name w:val="1A0900F2BC7D4E7783ACBC48AE403FF711"/>
    <w:rsid w:val="00B90247"/>
    <w:rPr>
      <w:rFonts w:ascii="Trebuchet MS" w:eastAsiaTheme="minorHAnsi" w:hAnsi="Trebuchet MS"/>
      <w:sz w:val="20"/>
      <w:lang w:val="lt-LT" w:eastAsia="en-US"/>
    </w:rPr>
  </w:style>
  <w:style w:type="paragraph" w:customStyle="1" w:styleId="188AF7E4F6564FBA84FEDD10D2DA868111">
    <w:name w:val="188AF7E4F6564FBA84FEDD10D2DA868111"/>
    <w:rsid w:val="00B90247"/>
    <w:rPr>
      <w:rFonts w:ascii="Trebuchet MS" w:eastAsiaTheme="minorHAnsi" w:hAnsi="Trebuchet MS"/>
      <w:sz w:val="20"/>
      <w:lang w:val="lt-LT" w:eastAsia="en-US"/>
    </w:rPr>
  </w:style>
  <w:style w:type="paragraph" w:customStyle="1" w:styleId="25ADD2C2C1574E298FF734E0DEBAC32B11">
    <w:name w:val="25ADD2C2C1574E298FF734E0DEBAC32B11"/>
    <w:rsid w:val="00B90247"/>
    <w:rPr>
      <w:rFonts w:ascii="Trebuchet MS" w:eastAsiaTheme="minorHAnsi" w:hAnsi="Trebuchet MS"/>
      <w:sz w:val="20"/>
      <w:lang w:val="lt-LT" w:eastAsia="en-US"/>
    </w:rPr>
  </w:style>
  <w:style w:type="paragraph" w:customStyle="1" w:styleId="6FD7B2400130482BBB163887BA86BF2211">
    <w:name w:val="6FD7B2400130482BBB163887BA86BF2211"/>
    <w:rsid w:val="00B90247"/>
    <w:rPr>
      <w:rFonts w:ascii="Trebuchet MS" w:eastAsiaTheme="minorHAnsi" w:hAnsi="Trebuchet MS"/>
      <w:sz w:val="20"/>
      <w:lang w:val="lt-LT" w:eastAsia="en-US"/>
    </w:rPr>
  </w:style>
  <w:style w:type="paragraph" w:customStyle="1" w:styleId="215B1F1FB063465BA3DF92472D74832D11">
    <w:name w:val="215B1F1FB063465BA3DF92472D74832D11"/>
    <w:rsid w:val="00B90247"/>
    <w:rPr>
      <w:rFonts w:ascii="Trebuchet MS" w:eastAsiaTheme="minorHAnsi" w:hAnsi="Trebuchet MS"/>
      <w:sz w:val="20"/>
      <w:lang w:val="lt-LT" w:eastAsia="en-US"/>
    </w:rPr>
  </w:style>
  <w:style w:type="paragraph" w:customStyle="1" w:styleId="F2A32F79A27E4856A75AD24E5FD25CBD2">
    <w:name w:val="F2A32F79A27E4856A75AD24E5FD25CBD2"/>
    <w:rsid w:val="00B90247"/>
    <w:rPr>
      <w:rFonts w:ascii="Trebuchet MS" w:eastAsiaTheme="minorHAnsi" w:hAnsi="Trebuchet MS"/>
      <w:sz w:val="20"/>
      <w:lang w:val="lt-LT" w:eastAsia="en-US"/>
    </w:rPr>
  </w:style>
  <w:style w:type="paragraph" w:customStyle="1" w:styleId="051107AA7AFA4678A2D2DED2C0177E921">
    <w:name w:val="051107AA7AFA4678A2D2DED2C0177E921"/>
    <w:rsid w:val="00B90247"/>
    <w:rPr>
      <w:rFonts w:ascii="Trebuchet MS" w:eastAsiaTheme="minorHAnsi" w:hAnsi="Trebuchet MS"/>
      <w:sz w:val="20"/>
      <w:lang w:val="lt-LT" w:eastAsia="en-US"/>
    </w:rPr>
  </w:style>
  <w:style w:type="paragraph" w:customStyle="1" w:styleId="C8329299CA1C484987FC5A83D548CE2211">
    <w:name w:val="C8329299CA1C484987FC5A83D548CE2211"/>
    <w:rsid w:val="00B90247"/>
    <w:rPr>
      <w:rFonts w:ascii="Trebuchet MS" w:eastAsiaTheme="minorHAnsi" w:hAnsi="Trebuchet MS"/>
      <w:sz w:val="20"/>
      <w:lang w:val="lt-LT" w:eastAsia="en-US"/>
    </w:rPr>
  </w:style>
  <w:style w:type="paragraph" w:customStyle="1" w:styleId="A2B3F4FE81684305A274BDDC5509725611">
    <w:name w:val="A2B3F4FE81684305A274BDDC5509725611"/>
    <w:rsid w:val="00B90247"/>
    <w:rPr>
      <w:rFonts w:ascii="Trebuchet MS" w:eastAsiaTheme="minorHAnsi" w:hAnsi="Trebuchet MS"/>
      <w:sz w:val="20"/>
      <w:lang w:val="lt-LT" w:eastAsia="en-US"/>
    </w:rPr>
  </w:style>
  <w:style w:type="paragraph" w:customStyle="1" w:styleId="6408E7DFCCCF434883C3FB48F7981CD411">
    <w:name w:val="6408E7DFCCCF434883C3FB48F7981CD411"/>
    <w:rsid w:val="00B90247"/>
    <w:rPr>
      <w:rFonts w:ascii="Trebuchet MS" w:eastAsiaTheme="minorHAnsi" w:hAnsi="Trebuchet MS"/>
      <w:sz w:val="20"/>
      <w:lang w:val="lt-LT" w:eastAsia="en-US"/>
    </w:rPr>
  </w:style>
  <w:style w:type="paragraph" w:customStyle="1" w:styleId="C861E50FB0DB4F92913D90B30C134A43">
    <w:name w:val="C861E50FB0DB4F92913D90B30C134A43"/>
    <w:rsid w:val="00B90247"/>
    <w:rPr>
      <w:rFonts w:ascii="Trebuchet MS" w:eastAsiaTheme="minorHAnsi" w:hAnsi="Trebuchet MS"/>
      <w:sz w:val="20"/>
      <w:lang w:val="lt-LT" w:eastAsia="en-US"/>
    </w:rPr>
  </w:style>
  <w:style w:type="paragraph" w:customStyle="1" w:styleId="397991511BE2450C97B64EFB109FC25411">
    <w:name w:val="397991511BE2450C97B64EFB109FC25411"/>
    <w:rsid w:val="00B90247"/>
    <w:rPr>
      <w:rFonts w:ascii="Trebuchet MS" w:eastAsiaTheme="minorHAnsi" w:hAnsi="Trebuchet MS"/>
      <w:sz w:val="20"/>
      <w:lang w:val="lt-LT" w:eastAsia="en-US"/>
    </w:rPr>
  </w:style>
  <w:style w:type="paragraph" w:customStyle="1" w:styleId="531408EF073A4820B49F1B1461921E815">
    <w:name w:val="531408EF073A4820B49F1B1461921E815"/>
    <w:rsid w:val="00B90247"/>
    <w:rPr>
      <w:rFonts w:ascii="Trebuchet MS" w:eastAsiaTheme="minorHAnsi" w:hAnsi="Trebuchet MS"/>
      <w:sz w:val="20"/>
      <w:lang w:val="lt-LT" w:eastAsia="en-US"/>
    </w:rPr>
  </w:style>
  <w:style w:type="paragraph" w:customStyle="1" w:styleId="D1F7F9B467D5433D97F91795D2CDF9EA12">
    <w:name w:val="D1F7F9B467D5433D97F91795D2CDF9EA12"/>
    <w:rsid w:val="00B90247"/>
    <w:rPr>
      <w:rFonts w:ascii="Trebuchet MS" w:eastAsiaTheme="minorHAnsi" w:hAnsi="Trebuchet MS"/>
      <w:sz w:val="20"/>
      <w:lang w:val="lt-LT" w:eastAsia="en-US"/>
    </w:rPr>
  </w:style>
  <w:style w:type="paragraph" w:customStyle="1" w:styleId="8BCEDD3EC9F84111AA408CD5BEA0AFAB4">
    <w:name w:val="8BCEDD3EC9F84111AA408CD5BEA0AFAB4"/>
    <w:rsid w:val="00B90247"/>
    <w:rPr>
      <w:rFonts w:ascii="Trebuchet MS" w:eastAsiaTheme="minorHAnsi" w:hAnsi="Trebuchet MS"/>
      <w:sz w:val="20"/>
      <w:lang w:val="lt-LT" w:eastAsia="en-US"/>
    </w:rPr>
  </w:style>
  <w:style w:type="paragraph" w:customStyle="1" w:styleId="6CD35CE35A64469283535BBE564F97C912">
    <w:name w:val="6CD35CE35A64469283535BBE564F97C912"/>
    <w:rsid w:val="00B90247"/>
    <w:rPr>
      <w:rFonts w:ascii="Trebuchet MS" w:eastAsiaTheme="minorHAnsi" w:hAnsi="Trebuchet MS"/>
      <w:sz w:val="20"/>
      <w:lang w:val="lt-LT" w:eastAsia="en-US"/>
    </w:rPr>
  </w:style>
  <w:style w:type="paragraph" w:customStyle="1" w:styleId="A4C308C008EA4C64B82CBAE300A1516412">
    <w:name w:val="A4C308C008EA4C64B82CBAE300A1516412"/>
    <w:rsid w:val="00B90247"/>
    <w:rPr>
      <w:rFonts w:ascii="Trebuchet MS" w:eastAsiaTheme="minorHAnsi" w:hAnsi="Trebuchet MS"/>
      <w:sz w:val="20"/>
      <w:lang w:val="lt-LT" w:eastAsia="en-US"/>
    </w:rPr>
  </w:style>
  <w:style w:type="paragraph" w:customStyle="1" w:styleId="9AC7ED3E7F73452F9313A965C345CDB112">
    <w:name w:val="9AC7ED3E7F73452F9313A965C345CDB112"/>
    <w:rsid w:val="00B90247"/>
    <w:rPr>
      <w:rFonts w:ascii="Trebuchet MS" w:eastAsiaTheme="minorHAnsi" w:hAnsi="Trebuchet MS"/>
      <w:sz w:val="20"/>
      <w:lang w:val="lt-LT" w:eastAsia="en-US"/>
    </w:rPr>
  </w:style>
  <w:style w:type="paragraph" w:customStyle="1" w:styleId="D9D838CCE9154DD48EB02F4194C2890512">
    <w:name w:val="D9D838CCE9154DD48EB02F4194C2890512"/>
    <w:rsid w:val="00B90247"/>
    <w:rPr>
      <w:rFonts w:ascii="Trebuchet MS" w:eastAsiaTheme="minorHAnsi" w:hAnsi="Trebuchet MS"/>
      <w:sz w:val="20"/>
      <w:lang w:val="lt-LT" w:eastAsia="en-US"/>
    </w:rPr>
  </w:style>
  <w:style w:type="paragraph" w:customStyle="1" w:styleId="853B054E44AF403CA7B5A1F4F22EBB9912">
    <w:name w:val="853B054E44AF403CA7B5A1F4F22EBB9912"/>
    <w:rsid w:val="00B90247"/>
    <w:rPr>
      <w:rFonts w:ascii="Trebuchet MS" w:eastAsiaTheme="minorHAnsi" w:hAnsi="Trebuchet MS"/>
      <w:sz w:val="20"/>
      <w:lang w:val="lt-LT" w:eastAsia="en-US"/>
    </w:rPr>
  </w:style>
  <w:style w:type="paragraph" w:customStyle="1" w:styleId="060AC09C92A44567ACB46C4CD0EFB91312">
    <w:name w:val="060AC09C92A44567ACB46C4CD0EFB91312"/>
    <w:rsid w:val="00B90247"/>
    <w:rPr>
      <w:rFonts w:ascii="Trebuchet MS" w:eastAsiaTheme="minorHAnsi" w:hAnsi="Trebuchet MS"/>
      <w:sz w:val="20"/>
      <w:lang w:val="lt-LT" w:eastAsia="en-US"/>
    </w:rPr>
  </w:style>
  <w:style w:type="paragraph" w:customStyle="1" w:styleId="A7011E4B657B4C3C90E644E7462EC49F4">
    <w:name w:val="A7011E4B657B4C3C90E644E7462EC49F4"/>
    <w:rsid w:val="00B90247"/>
    <w:rPr>
      <w:rFonts w:ascii="Trebuchet MS" w:eastAsiaTheme="minorHAnsi" w:hAnsi="Trebuchet MS"/>
      <w:sz w:val="20"/>
      <w:lang w:val="lt-LT" w:eastAsia="en-US"/>
    </w:rPr>
  </w:style>
  <w:style w:type="paragraph" w:customStyle="1" w:styleId="CF3159948FE14FB18BEDC30BE14D076C9">
    <w:name w:val="CF3159948FE14FB18BEDC30BE14D076C9"/>
    <w:rsid w:val="00B90247"/>
    <w:rPr>
      <w:rFonts w:ascii="Trebuchet MS" w:eastAsiaTheme="minorHAnsi" w:hAnsi="Trebuchet MS"/>
      <w:sz w:val="20"/>
      <w:lang w:val="lt-LT" w:eastAsia="en-US"/>
    </w:rPr>
  </w:style>
  <w:style w:type="paragraph" w:customStyle="1" w:styleId="1A0900F2BC7D4E7783ACBC48AE403FF712">
    <w:name w:val="1A0900F2BC7D4E7783ACBC48AE403FF712"/>
    <w:rsid w:val="00B90247"/>
    <w:rPr>
      <w:rFonts w:ascii="Trebuchet MS" w:eastAsiaTheme="minorHAnsi" w:hAnsi="Trebuchet MS"/>
      <w:sz w:val="20"/>
      <w:lang w:val="lt-LT" w:eastAsia="en-US"/>
    </w:rPr>
  </w:style>
  <w:style w:type="paragraph" w:customStyle="1" w:styleId="188AF7E4F6564FBA84FEDD10D2DA868112">
    <w:name w:val="188AF7E4F6564FBA84FEDD10D2DA868112"/>
    <w:rsid w:val="00B90247"/>
    <w:rPr>
      <w:rFonts w:ascii="Trebuchet MS" w:eastAsiaTheme="minorHAnsi" w:hAnsi="Trebuchet MS"/>
      <w:sz w:val="20"/>
      <w:lang w:val="lt-LT" w:eastAsia="en-US"/>
    </w:rPr>
  </w:style>
  <w:style w:type="paragraph" w:customStyle="1" w:styleId="25ADD2C2C1574E298FF734E0DEBAC32B12">
    <w:name w:val="25ADD2C2C1574E298FF734E0DEBAC32B12"/>
    <w:rsid w:val="00B90247"/>
    <w:rPr>
      <w:rFonts w:ascii="Trebuchet MS" w:eastAsiaTheme="minorHAnsi" w:hAnsi="Trebuchet MS"/>
      <w:sz w:val="20"/>
      <w:lang w:val="lt-LT" w:eastAsia="en-US"/>
    </w:rPr>
  </w:style>
  <w:style w:type="paragraph" w:customStyle="1" w:styleId="6FD7B2400130482BBB163887BA86BF2212">
    <w:name w:val="6FD7B2400130482BBB163887BA86BF2212"/>
    <w:rsid w:val="00B90247"/>
    <w:rPr>
      <w:rFonts w:ascii="Trebuchet MS" w:eastAsiaTheme="minorHAnsi" w:hAnsi="Trebuchet MS"/>
      <w:sz w:val="20"/>
      <w:lang w:val="lt-LT" w:eastAsia="en-US"/>
    </w:rPr>
  </w:style>
  <w:style w:type="paragraph" w:customStyle="1" w:styleId="215B1F1FB063465BA3DF92472D74832D12">
    <w:name w:val="215B1F1FB063465BA3DF92472D74832D12"/>
    <w:rsid w:val="00B90247"/>
    <w:rPr>
      <w:rFonts w:ascii="Trebuchet MS" w:eastAsiaTheme="minorHAnsi" w:hAnsi="Trebuchet MS"/>
      <w:sz w:val="20"/>
      <w:lang w:val="lt-LT" w:eastAsia="en-US"/>
    </w:rPr>
  </w:style>
  <w:style w:type="paragraph" w:customStyle="1" w:styleId="F2A32F79A27E4856A75AD24E5FD25CBD3">
    <w:name w:val="F2A32F79A27E4856A75AD24E5FD25CBD3"/>
    <w:rsid w:val="00B90247"/>
    <w:rPr>
      <w:rFonts w:ascii="Trebuchet MS" w:eastAsiaTheme="minorHAnsi" w:hAnsi="Trebuchet MS"/>
      <w:sz w:val="20"/>
      <w:lang w:val="lt-LT" w:eastAsia="en-US"/>
    </w:rPr>
  </w:style>
  <w:style w:type="paragraph" w:customStyle="1" w:styleId="051107AA7AFA4678A2D2DED2C0177E922">
    <w:name w:val="051107AA7AFA4678A2D2DED2C0177E922"/>
    <w:rsid w:val="00B90247"/>
    <w:rPr>
      <w:rFonts w:ascii="Trebuchet MS" w:eastAsiaTheme="minorHAnsi" w:hAnsi="Trebuchet MS"/>
      <w:sz w:val="20"/>
      <w:lang w:val="lt-LT" w:eastAsia="en-US"/>
    </w:rPr>
  </w:style>
  <w:style w:type="paragraph" w:customStyle="1" w:styleId="C8329299CA1C484987FC5A83D548CE2212">
    <w:name w:val="C8329299CA1C484987FC5A83D548CE2212"/>
    <w:rsid w:val="00B90247"/>
    <w:rPr>
      <w:rFonts w:ascii="Trebuchet MS" w:eastAsiaTheme="minorHAnsi" w:hAnsi="Trebuchet MS"/>
      <w:sz w:val="20"/>
      <w:lang w:val="lt-LT" w:eastAsia="en-US"/>
    </w:rPr>
  </w:style>
  <w:style w:type="paragraph" w:customStyle="1" w:styleId="A2B3F4FE81684305A274BDDC5509725612">
    <w:name w:val="A2B3F4FE81684305A274BDDC5509725612"/>
    <w:rsid w:val="00B90247"/>
    <w:rPr>
      <w:rFonts w:ascii="Trebuchet MS" w:eastAsiaTheme="minorHAnsi" w:hAnsi="Trebuchet MS"/>
      <w:sz w:val="20"/>
      <w:lang w:val="lt-LT" w:eastAsia="en-US"/>
    </w:rPr>
  </w:style>
  <w:style w:type="paragraph" w:customStyle="1" w:styleId="6408E7DFCCCF434883C3FB48F7981CD412">
    <w:name w:val="6408E7DFCCCF434883C3FB48F7981CD412"/>
    <w:rsid w:val="00B90247"/>
    <w:rPr>
      <w:rFonts w:ascii="Trebuchet MS" w:eastAsiaTheme="minorHAnsi" w:hAnsi="Trebuchet MS"/>
      <w:sz w:val="20"/>
      <w:lang w:val="lt-LT" w:eastAsia="en-US"/>
    </w:rPr>
  </w:style>
  <w:style w:type="paragraph" w:customStyle="1" w:styleId="C861E50FB0DB4F92913D90B30C134A431">
    <w:name w:val="C861E50FB0DB4F92913D90B30C134A431"/>
    <w:rsid w:val="00B90247"/>
    <w:rPr>
      <w:rFonts w:ascii="Trebuchet MS" w:eastAsiaTheme="minorHAnsi" w:hAnsi="Trebuchet MS"/>
      <w:sz w:val="20"/>
      <w:lang w:val="lt-LT" w:eastAsia="en-US"/>
    </w:rPr>
  </w:style>
  <w:style w:type="paragraph" w:customStyle="1" w:styleId="397991511BE2450C97B64EFB109FC25412">
    <w:name w:val="397991511BE2450C97B64EFB109FC25412"/>
    <w:rsid w:val="00B90247"/>
    <w:rPr>
      <w:rFonts w:ascii="Trebuchet MS" w:eastAsiaTheme="minorHAnsi" w:hAnsi="Trebuchet MS"/>
      <w:sz w:val="20"/>
      <w:lang w:val="lt-LT" w:eastAsia="en-US"/>
    </w:rPr>
  </w:style>
  <w:style w:type="paragraph" w:customStyle="1" w:styleId="531408EF073A4820B49F1B1461921E816">
    <w:name w:val="531408EF073A4820B49F1B1461921E816"/>
    <w:rsid w:val="00B90247"/>
    <w:rPr>
      <w:rFonts w:ascii="Trebuchet MS" w:eastAsiaTheme="minorHAnsi" w:hAnsi="Trebuchet MS"/>
      <w:sz w:val="20"/>
      <w:lang w:val="lt-LT" w:eastAsia="en-US"/>
    </w:rPr>
  </w:style>
  <w:style w:type="paragraph" w:customStyle="1" w:styleId="D1F7F9B467D5433D97F91795D2CDF9EA13">
    <w:name w:val="D1F7F9B467D5433D97F91795D2CDF9EA13"/>
    <w:rsid w:val="00B90247"/>
    <w:rPr>
      <w:rFonts w:ascii="Trebuchet MS" w:eastAsiaTheme="minorHAnsi" w:hAnsi="Trebuchet MS"/>
      <w:sz w:val="20"/>
      <w:lang w:val="lt-LT" w:eastAsia="en-US"/>
    </w:rPr>
  </w:style>
  <w:style w:type="paragraph" w:customStyle="1" w:styleId="8BCEDD3EC9F84111AA408CD5BEA0AFAB5">
    <w:name w:val="8BCEDD3EC9F84111AA408CD5BEA0AFAB5"/>
    <w:rsid w:val="00B90247"/>
    <w:rPr>
      <w:rFonts w:ascii="Trebuchet MS" w:eastAsiaTheme="minorHAnsi" w:hAnsi="Trebuchet MS"/>
      <w:sz w:val="20"/>
      <w:lang w:val="lt-LT" w:eastAsia="en-US"/>
    </w:rPr>
  </w:style>
  <w:style w:type="paragraph" w:customStyle="1" w:styleId="6CD35CE35A64469283535BBE564F97C913">
    <w:name w:val="6CD35CE35A64469283535BBE564F97C913"/>
    <w:rsid w:val="00B90247"/>
    <w:rPr>
      <w:rFonts w:ascii="Trebuchet MS" w:eastAsiaTheme="minorHAnsi" w:hAnsi="Trebuchet MS"/>
      <w:sz w:val="20"/>
      <w:lang w:val="lt-LT" w:eastAsia="en-US"/>
    </w:rPr>
  </w:style>
  <w:style w:type="paragraph" w:customStyle="1" w:styleId="A4C308C008EA4C64B82CBAE300A1516413">
    <w:name w:val="A4C308C008EA4C64B82CBAE300A1516413"/>
    <w:rsid w:val="00B90247"/>
    <w:rPr>
      <w:rFonts w:ascii="Trebuchet MS" w:eastAsiaTheme="minorHAnsi" w:hAnsi="Trebuchet MS"/>
      <w:sz w:val="20"/>
      <w:lang w:val="lt-LT" w:eastAsia="en-US"/>
    </w:rPr>
  </w:style>
  <w:style w:type="paragraph" w:customStyle="1" w:styleId="9AC7ED3E7F73452F9313A965C345CDB113">
    <w:name w:val="9AC7ED3E7F73452F9313A965C345CDB113"/>
    <w:rsid w:val="00B90247"/>
    <w:rPr>
      <w:rFonts w:ascii="Trebuchet MS" w:eastAsiaTheme="minorHAnsi" w:hAnsi="Trebuchet MS"/>
      <w:sz w:val="20"/>
      <w:lang w:val="lt-LT" w:eastAsia="en-US"/>
    </w:rPr>
  </w:style>
  <w:style w:type="paragraph" w:customStyle="1" w:styleId="D9D838CCE9154DD48EB02F4194C2890513">
    <w:name w:val="D9D838CCE9154DD48EB02F4194C2890513"/>
    <w:rsid w:val="00B90247"/>
    <w:rPr>
      <w:rFonts w:ascii="Trebuchet MS" w:eastAsiaTheme="minorHAnsi" w:hAnsi="Trebuchet MS"/>
      <w:sz w:val="20"/>
      <w:lang w:val="lt-LT" w:eastAsia="en-US"/>
    </w:rPr>
  </w:style>
  <w:style w:type="paragraph" w:customStyle="1" w:styleId="853B054E44AF403CA7B5A1F4F22EBB9913">
    <w:name w:val="853B054E44AF403CA7B5A1F4F22EBB9913"/>
    <w:rsid w:val="00B90247"/>
    <w:rPr>
      <w:rFonts w:ascii="Trebuchet MS" w:eastAsiaTheme="minorHAnsi" w:hAnsi="Trebuchet MS"/>
      <w:sz w:val="20"/>
      <w:lang w:val="lt-LT" w:eastAsia="en-US"/>
    </w:rPr>
  </w:style>
  <w:style w:type="paragraph" w:customStyle="1" w:styleId="060AC09C92A44567ACB46C4CD0EFB91313">
    <w:name w:val="060AC09C92A44567ACB46C4CD0EFB91313"/>
    <w:rsid w:val="00B90247"/>
    <w:rPr>
      <w:rFonts w:ascii="Trebuchet MS" w:eastAsiaTheme="minorHAnsi" w:hAnsi="Trebuchet MS"/>
      <w:sz w:val="20"/>
      <w:lang w:val="lt-LT" w:eastAsia="en-US"/>
    </w:rPr>
  </w:style>
  <w:style w:type="paragraph" w:customStyle="1" w:styleId="A7011E4B657B4C3C90E644E7462EC49F5">
    <w:name w:val="A7011E4B657B4C3C90E644E7462EC49F5"/>
    <w:rsid w:val="00B90247"/>
    <w:rPr>
      <w:rFonts w:ascii="Trebuchet MS" w:eastAsiaTheme="minorHAnsi" w:hAnsi="Trebuchet MS"/>
      <w:sz w:val="20"/>
      <w:lang w:val="lt-LT" w:eastAsia="en-US"/>
    </w:rPr>
  </w:style>
  <w:style w:type="paragraph" w:customStyle="1" w:styleId="CF3159948FE14FB18BEDC30BE14D076C10">
    <w:name w:val="CF3159948FE14FB18BEDC30BE14D076C10"/>
    <w:rsid w:val="00B90247"/>
    <w:rPr>
      <w:rFonts w:ascii="Trebuchet MS" w:eastAsiaTheme="minorHAnsi" w:hAnsi="Trebuchet MS"/>
      <w:sz w:val="20"/>
      <w:lang w:val="lt-LT" w:eastAsia="en-US"/>
    </w:rPr>
  </w:style>
  <w:style w:type="paragraph" w:customStyle="1" w:styleId="1A0900F2BC7D4E7783ACBC48AE403FF713">
    <w:name w:val="1A0900F2BC7D4E7783ACBC48AE403FF713"/>
    <w:rsid w:val="00B90247"/>
    <w:rPr>
      <w:rFonts w:ascii="Trebuchet MS" w:eastAsiaTheme="minorHAnsi" w:hAnsi="Trebuchet MS"/>
      <w:sz w:val="20"/>
      <w:lang w:val="lt-LT" w:eastAsia="en-US"/>
    </w:rPr>
  </w:style>
  <w:style w:type="paragraph" w:customStyle="1" w:styleId="188AF7E4F6564FBA84FEDD10D2DA868113">
    <w:name w:val="188AF7E4F6564FBA84FEDD10D2DA868113"/>
    <w:rsid w:val="00B90247"/>
    <w:rPr>
      <w:rFonts w:ascii="Trebuchet MS" w:eastAsiaTheme="minorHAnsi" w:hAnsi="Trebuchet MS"/>
      <w:sz w:val="20"/>
      <w:lang w:val="lt-LT" w:eastAsia="en-US"/>
    </w:rPr>
  </w:style>
  <w:style w:type="paragraph" w:customStyle="1" w:styleId="25ADD2C2C1574E298FF734E0DEBAC32B13">
    <w:name w:val="25ADD2C2C1574E298FF734E0DEBAC32B13"/>
    <w:rsid w:val="00B90247"/>
    <w:rPr>
      <w:rFonts w:ascii="Trebuchet MS" w:eastAsiaTheme="minorHAnsi" w:hAnsi="Trebuchet MS"/>
      <w:sz w:val="20"/>
      <w:lang w:val="lt-LT" w:eastAsia="en-US"/>
    </w:rPr>
  </w:style>
  <w:style w:type="paragraph" w:customStyle="1" w:styleId="6FD7B2400130482BBB163887BA86BF2213">
    <w:name w:val="6FD7B2400130482BBB163887BA86BF2213"/>
    <w:rsid w:val="00B90247"/>
    <w:rPr>
      <w:rFonts w:ascii="Trebuchet MS" w:eastAsiaTheme="minorHAnsi" w:hAnsi="Trebuchet MS"/>
      <w:sz w:val="20"/>
      <w:lang w:val="lt-LT" w:eastAsia="en-US"/>
    </w:rPr>
  </w:style>
  <w:style w:type="paragraph" w:customStyle="1" w:styleId="215B1F1FB063465BA3DF92472D74832D13">
    <w:name w:val="215B1F1FB063465BA3DF92472D74832D13"/>
    <w:rsid w:val="00B90247"/>
    <w:rPr>
      <w:rFonts w:ascii="Trebuchet MS" w:eastAsiaTheme="minorHAnsi" w:hAnsi="Trebuchet MS"/>
      <w:sz w:val="20"/>
      <w:lang w:val="lt-LT" w:eastAsia="en-US"/>
    </w:rPr>
  </w:style>
  <w:style w:type="paragraph" w:customStyle="1" w:styleId="F2A32F79A27E4856A75AD24E5FD25CBD4">
    <w:name w:val="F2A32F79A27E4856A75AD24E5FD25CBD4"/>
    <w:rsid w:val="00B90247"/>
    <w:rPr>
      <w:rFonts w:ascii="Trebuchet MS" w:eastAsiaTheme="minorHAnsi" w:hAnsi="Trebuchet MS"/>
      <w:sz w:val="20"/>
      <w:lang w:val="lt-LT" w:eastAsia="en-US"/>
    </w:rPr>
  </w:style>
  <w:style w:type="paragraph" w:customStyle="1" w:styleId="051107AA7AFA4678A2D2DED2C0177E923">
    <w:name w:val="051107AA7AFA4678A2D2DED2C0177E923"/>
    <w:rsid w:val="00B90247"/>
    <w:rPr>
      <w:rFonts w:ascii="Trebuchet MS" w:eastAsiaTheme="minorHAnsi" w:hAnsi="Trebuchet MS"/>
      <w:sz w:val="20"/>
      <w:lang w:val="lt-LT" w:eastAsia="en-US"/>
    </w:rPr>
  </w:style>
  <w:style w:type="paragraph" w:customStyle="1" w:styleId="C8329299CA1C484987FC5A83D548CE2213">
    <w:name w:val="C8329299CA1C484987FC5A83D548CE2213"/>
    <w:rsid w:val="00B90247"/>
    <w:rPr>
      <w:rFonts w:ascii="Trebuchet MS" w:eastAsiaTheme="minorHAnsi" w:hAnsi="Trebuchet MS"/>
      <w:sz w:val="20"/>
      <w:lang w:val="lt-LT" w:eastAsia="en-US"/>
    </w:rPr>
  </w:style>
  <w:style w:type="paragraph" w:customStyle="1" w:styleId="A2B3F4FE81684305A274BDDC5509725613">
    <w:name w:val="A2B3F4FE81684305A274BDDC5509725613"/>
    <w:rsid w:val="00B90247"/>
    <w:rPr>
      <w:rFonts w:ascii="Trebuchet MS" w:eastAsiaTheme="minorHAnsi" w:hAnsi="Trebuchet MS"/>
      <w:sz w:val="20"/>
      <w:lang w:val="lt-LT" w:eastAsia="en-US"/>
    </w:rPr>
  </w:style>
  <w:style w:type="paragraph" w:customStyle="1" w:styleId="6408E7DFCCCF434883C3FB48F7981CD413">
    <w:name w:val="6408E7DFCCCF434883C3FB48F7981CD413"/>
    <w:rsid w:val="00B90247"/>
    <w:rPr>
      <w:rFonts w:ascii="Trebuchet MS" w:eastAsiaTheme="minorHAnsi" w:hAnsi="Trebuchet MS"/>
      <w:sz w:val="20"/>
      <w:lang w:val="lt-LT" w:eastAsia="en-US"/>
    </w:rPr>
  </w:style>
  <w:style w:type="paragraph" w:customStyle="1" w:styleId="C861E50FB0DB4F92913D90B30C134A432">
    <w:name w:val="C861E50FB0DB4F92913D90B30C134A432"/>
    <w:rsid w:val="00B90247"/>
    <w:rPr>
      <w:rFonts w:ascii="Trebuchet MS" w:eastAsiaTheme="minorHAnsi" w:hAnsi="Trebuchet MS"/>
      <w:sz w:val="20"/>
      <w:lang w:val="lt-LT" w:eastAsia="en-US"/>
    </w:rPr>
  </w:style>
  <w:style w:type="paragraph" w:customStyle="1" w:styleId="371AD7479BFF4E6EB5404469BE0E56B3">
    <w:name w:val="371AD7479BFF4E6EB5404469BE0E56B3"/>
    <w:rsid w:val="00B90247"/>
    <w:rPr>
      <w:rFonts w:ascii="Trebuchet MS" w:eastAsiaTheme="minorHAnsi" w:hAnsi="Trebuchet MS"/>
      <w:sz w:val="20"/>
      <w:lang w:val="lt-LT" w:eastAsia="en-US"/>
    </w:rPr>
  </w:style>
  <w:style w:type="paragraph" w:customStyle="1" w:styleId="397991511BE2450C97B64EFB109FC25413">
    <w:name w:val="397991511BE2450C97B64EFB109FC25413"/>
    <w:rsid w:val="00B90247"/>
    <w:rPr>
      <w:rFonts w:ascii="Trebuchet MS" w:eastAsiaTheme="minorHAnsi" w:hAnsi="Trebuchet MS"/>
      <w:sz w:val="20"/>
      <w:lang w:val="lt-LT" w:eastAsia="en-US"/>
    </w:rPr>
  </w:style>
  <w:style w:type="paragraph" w:customStyle="1" w:styleId="531408EF073A4820B49F1B1461921E817">
    <w:name w:val="531408EF073A4820B49F1B1461921E817"/>
    <w:rsid w:val="00B90247"/>
    <w:rPr>
      <w:rFonts w:ascii="Trebuchet MS" w:eastAsiaTheme="minorHAnsi" w:hAnsi="Trebuchet MS"/>
      <w:sz w:val="20"/>
      <w:lang w:val="lt-LT" w:eastAsia="en-US"/>
    </w:rPr>
  </w:style>
  <w:style w:type="paragraph" w:customStyle="1" w:styleId="D2992FB19369462FBC43B9CA35A79A5A">
    <w:name w:val="D2992FB19369462FBC43B9CA35A79A5A"/>
    <w:rsid w:val="000471BF"/>
    <w:pPr>
      <w:spacing w:after="160" w:line="259" w:lineRule="auto"/>
    </w:pPr>
  </w:style>
  <w:style w:type="paragraph" w:customStyle="1" w:styleId="747E4217677D45C68C12398DB5C4EF331">
    <w:name w:val="747E4217677D45C68C12398DB5C4EF331"/>
    <w:rsid w:val="00FD7EB6"/>
    <w:rPr>
      <w:rFonts w:ascii="Trebuchet MS" w:eastAsiaTheme="minorHAnsi" w:hAnsi="Trebuchet MS"/>
      <w:sz w:val="20"/>
      <w:lang w:val="lt-LT" w:eastAsia="en-US"/>
    </w:rPr>
  </w:style>
  <w:style w:type="paragraph" w:customStyle="1" w:styleId="D1F7F9B467D5433D97F91795D2CDF9EA14">
    <w:name w:val="D1F7F9B467D5433D97F91795D2CDF9EA14"/>
    <w:rsid w:val="00FD7EB6"/>
    <w:rPr>
      <w:rFonts w:ascii="Trebuchet MS" w:eastAsiaTheme="minorHAnsi" w:hAnsi="Trebuchet MS"/>
      <w:sz w:val="20"/>
      <w:lang w:val="lt-LT" w:eastAsia="en-US"/>
    </w:rPr>
  </w:style>
  <w:style w:type="paragraph" w:customStyle="1" w:styleId="8BCEDD3EC9F84111AA408CD5BEA0AFAB6">
    <w:name w:val="8BCEDD3EC9F84111AA408CD5BEA0AFAB6"/>
    <w:rsid w:val="00FD7EB6"/>
    <w:rPr>
      <w:rFonts w:ascii="Trebuchet MS" w:eastAsiaTheme="minorHAnsi" w:hAnsi="Trebuchet MS"/>
      <w:sz w:val="20"/>
      <w:lang w:val="lt-LT" w:eastAsia="en-US"/>
    </w:rPr>
  </w:style>
  <w:style w:type="paragraph" w:customStyle="1" w:styleId="6CD35CE35A64469283535BBE564F97C914">
    <w:name w:val="6CD35CE35A64469283535BBE564F97C914"/>
    <w:rsid w:val="00FD7EB6"/>
    <w:rPr>
      <w:rFonts w:ascii="Trebuchet MS" w:eastAsiaTheme="minorHAnsi" w:hAnsi="Trebuchet MS"/>
      <w:sz w:val="20"/>
      <w:lang w:val="lt-LT" w:eastAsia="en-US"/>
    </w:rPr>
  </w:style>
  <w:style w:type="paragraph" w:customStyle="1" w:styleId="A4C308C008EA4C64B82CBAE300A1516414">
    <w:name w:val="A4C308C008EA4C64B82CBAE300A1516414"/>
    <w:rsid w:val="00FD7EB6"/>
    <w:rPr>
      <w:rFonts w:ascii="Trebuchet MS" w:eastAsiaTheme="minorHAnsi" w:hAnsi="Trebuchet MS"/>
      <w:sz w:val="20"/>
      <w:lang w:val="lt-LT" w:eastAsia="en-US"/>
    </w:rPr>
  </w:style>
  <w:style w:type="paragraph" w:customStyle="1" w:styleId="9AC7ED3E7F73452F9313A965C345CDB114">
    <w:name w:val="9AC7ED3E7F73452F9313A965C345CDB114"/>
    <w:rsid w:val="00FD7EB6"/>
    <w:rPr>
      <w:rFonts w:ascii="Trebuchet MS" w:eastAsiaTheme="minorHAnsi" w:hAnsi="Trebuchet MS"/>
      <w:sz w:val="20"/>
      <w:lang w:val="lt-LT" w:eastAsia="en-US"/>
    </w:rPr>
  </w:style>
  <w:style w:type="paragraph" w:customStyle="1" w:styleId="D9D838CCE9154DD48EB02F4194C2890514">
    <w:name w:val="D9D838CCE9154DD48EB02F4194C2890514"/>
    <w:rsid w:val="00FD7EB6"/>
    <w:rPr>
      <w:rFonts w:ascii="Trebuchet MS" w:eastAsiaTheme="minorHAnsi" w:hAnsi="Trebuchet MS"/>
      <w:sz w:val="20"/>
      <w:lang w:val="lt-LT" w:eastAsia="en-US"/>
    </w:rPr>
  </w:style>
  <w:style w:type="paragraph" w:customStyle="1" w:styleId="853B054E44AF403CA7B5A1F4F22EBB9914">
    <w:name w:val="853B054E44AF403CA7B5A1F4F22EBB9914"/>
    <w:rsid w:val="00FD7EB6"/>
    <w:rPr>
      <w:rFonts w:ascii="Trebuchet MS" w:eastAsiaTheme="minorHAnsi" w:hAnsi="Trebuchet MS"/>
      <w:sz w:val="20"/>
      <w:lang w:val="lt-LT" w:eastAsia="en-US"/>
    </w:rPr>
  </w:style>
  <w:style w:type="paragraph" w:customStyle="1" w:styleId="060AC09C92A44567ACB46C4CD0EFB91314">
    <w:name w:val="060AC09C92A44567ACB46C4CD0EFB91314"/>
    <w:rsid w:val="00FD7EB6"/>
    <w:rPr>
      <w:rFonts w:ascii="Trebuchet MS" w:eastAsiaTheme="minorHAnsi" w:hAnsi="Trebuchet MS"/>
      <w:sz w:val="20"/>
      <w:lang w:val="lt-LT" w:eastAsia="en-US"/>
    </w:rPr>
  </w:style>
  <w:style w:type="paragraph" w:customStyle="1" w:styleId="A7011E4B657B4C3C90E644E7462EC49F6">
    <w:name w:val="A7011E4B657B4C3C90E644E7462EC49F6"/>
    <w:rsid w:val="00FD7EB6"/>
    <w:rPr>
      <w:rFonts w:ascii="Trebuchet MS" w:eastAsiaTheme="minorHAnsi" w:hAnsi="Trebuchet MS"/>
      <w:sz w:val="20"/>
      <w:lang w:val="lt-LT" w:eastAsia="en-US"/>
    </w:rPr>
  </w:style>
  <w:style w:type="paragraph" w:customStyle="1" w:styleId="CF3159948FE14FB18BEDC30BE14D076C11">
    <w:name w:val="CF3159948FE14FB18BEDC30BE14D076C11"/>
    <w:rsid w:val="00FD7EB6"/>
    <w:rPr>
      <w:rFonts w:ascii="Trebuchet MS" w:eastAsiaTheme="minorHAnsi" w:hAnsi="Trebuchet MS"/>
      <w:sz w:val="20"/>
      <w:lang w:val="lt-LT" w:eastAsia="en-US"/>
    </w:rPr>
  </w:style>
  <w:style w:type="paragraph" w:customStyle="1" w:styleId="1A0900F2BC7D4E7783ACBC48AE403FF714">
    <w:name w:val="1A0900F2BC7D4E7783ACBC48AE403FF714"/>
    <w:rsid w:val="00FD7EB6"/>
    <w:rPr>
      <w:rFonts w:ascii="Trebuchet MS" w:eastAsiaTheme="minorHAnsi" w:hAnsi="Trebuchet MS"/>
      <w:sz w:val="20"/>
      <w:lang w:val="lt-LT" w:eastAsia="en-US"/>
    </w:rPr>
  </w:style>
  <w:style w:type="paragraph" w:customStyle="1" w:styleId="188AF7E4F6564FBA84FEDD10D2DA868114">
    <w:name w:val="188AF7E4F6564FBA84FEDD10D2DA868114"/>
    <w:rsid w:val="00FD7EB6"/>
    <w:rPr>
      <w:rFonts w:ascii="Trebuchet MS" w:eastAsiaTheme="minorHAnsi" w:hAnsi="Trebuchet MS"/>
      <w:sz w:val="20"/>
      <w:lang w:val="lt-LT" w:eastAsia="en-US"/>
    </w:rPr>
  </w:style>
  <w:style w:type="paragraph" w:customStyle="1" w:styleId="25ADD2C2C1574E298FF734E0DEBAC32B14">
    <w:name w:val="25ADD2C2C1574E298FF734E0DEBAC32B14"/>
    <w:rsid w:val="00FD7EB6"/>
    <w:rPr>
      <w:rFonts w:ascii="Trebuchet MS" w:eastAsiaTheme="minorHAnsi" w:hAnsi="Trebuchet MS"/>
      <w:sz w:val="20"/>
      <w:lang w:val="lt-LT" w:eastAsia="en-US"/>
    </w:rPr>
  </w:style>
  <w:style w:type="paragraph" w:customStyle="1" w:styleId="6FD7B2400130482BBB163887BA86BF2214">
    <w:name w:val="6FD7B2400130482BBB163887BA86BF2214"/>
    <w:rsid w:val="00FD7EB6"/>
    <w:rPr>
      <w:rFonts w:ascii="Trebuchet MS" w:eastAsiaTheme="minorHAnsi" w:hAnsi="Trebuchet MS"/>
      <w:sz w:val="20"/>
      <w:lang w:val="lt-LT" w:eastAsia="en-US"/>
    </w:rPr>
  </w:style>
  <w:style w:type="paragraph" w:customStyle="1" w:styleId="215B1F1FB063465BA3DF92472D74832D14">
    <w:name w:val="215B1F1FB063465BA3DF92472D74832D14"/>
    <w:rsid w:val="00FD7EB6"/>
    <w:rPr>
      <w:rFonts w:ascii="Trebuchet MS" w:eastAsiaTheme="minorHAnsi" w:hAnsi="Trebuchet MS"/>
      <w:sz w:val="20"/>
      <w:lang w:val="lt-LT" w:eastAsia="en-US"/>
    </w:rPr>
  </w:style>
  <w:style w:type="paragraph" w:customStyle="1" w:styleId="F2A32F79A27E4856A75AD24E5FD25CBD5">
    <w:name w:val="F2A32F79A27E4856A75AD24E5FD25CBD5"/>
    <w:rsid w:val="00FD7EB6"/>
    <w:rPr>
      <w:rFonts w:ascii="Trebuchet MS" w:eastAsiaTheme="minorHAnsi" w:hAnsi="Trebuchet MS"/>
      <w:sz w:val="20"/>
      <w:lang w:val="lt-LT" w:eastAsia="en-US"/>
    </w:rPr>
  </w:style>
  <w:style w:type="paragraph" w:customStyle="1" w:styleId="051107AA7AFA4678A2D2DED2C0177E924">
    <w:name w:val="051107AA7AFA4678A2D2DED2C0177E924"/>
    <w:rsid w:val="00FD7EB6"/>
    <w:rPr>
      <w:rFonts w:ascii="Trebuchet MS" w:eastAsiaTheme="minorHAnsi" w:hAnsi="Trebuchet MS"/>
      <w:sz w:val="20"/>
      <w:lang w:val="lt-LT" w:eastAsia="en-US"/>
    </w:rPr>
  </w:style>
  <w:style w:type="paragraph" w:customStyle="1" w:styleId="C8329299CA1C484987FC5A83D548CE2214">
    <w:name w:val="C8329299CA1C484987FC5A83D548CE2214"/>
    <w:rsid w:val="00FD7EB6"/>
    <w:rPr>
      <w:rFonts w:ascii="Trebuchet MS" w:eastAsiaTheme="minorHAnsi" w:hAnsi="Trebuchet MS"/>
      <w:sz w:val="20"/>
      <w:lang w:val="lt-LT" w:eastAsia="en-US"/>
    </w:rPr>
  </w:style>
  <w:style w:type="paragraph" w:customStyle="1" w:styleId="A2B3F4FE81684305A274BDDC5509725614">
    <w:name w:val="A2B3F4FE81684305A274BDDC5509725614"/>
    <w:rsid w:val="00FD7EB6"/>
    <w:rPr>
      <w:rFonts w:ascii="Trebuchet MS" w:eastAsiaTheme="minorHAnsi" w:hAnsi="Trebuchet MS"/>
      <w:sz w:val="20"/>
      <w:lang w:val="lt-LT" w:eastAsia="en-US"/>
    </w:rPr>
  </w:style>
  <w:style w:type="paragraph" w:customStyle="1" w:styleId="6408E7DFCCCF434883C3FB48F7981CD414">
    <w:name w:val="6408E7DFCCCF434883C3FB48F7981CD414"/>
    <w:rsid w:val="00FD7EB6"/>
    <w:rPr>
      <w:rFonts w:ascii="Trebuchet MS" w:eastAsiaTheme="minorHAnsi" w:hAnsi="Trebuchet MS"/>
      <w:sz w:val="20"/>
      <w:lang w:val="lt-LT" w:eastAsia="en-US"/>
    </w:rPr>
  </w:style>
  <w:style w:type="paragraph" w:customStyle="1" w:styleId="C861E50FB0DB4F92913D90B30C134A433">
    <w:name w:val="C861E50FB0DB4F92913D90B30C134A433"/>
    <w:rsid w:val="00FD7EB6"/>
    <w:rPr>
      <w:rFonts w:ascii="Trebuchet MS" w:eastAsiaTheme="minorHAnsi" w:hAnsi="Trebuchet MS"/>
      <w:sz w:val="20"/>
      <w:lang w:val="lt-LT" w:eastAsia="en-US"/>
    </w:rPr>
  </w:style>
  <w:style w:type="paragraph" w:customStyle="1" w:styleId="371AD7479BFF4E6EB5404469BE0E56B31">
    <w:name w:val="371AD7479BFF4E6EB5404469BE0E56B31"/>
    <w:rsid w:val="00FD7EB6"/>
    <w:pPr>
      <w:ind w:left="720"/>
      <w:contextualSpacing/>
    </w:pPr>
    <w:rPr>
      <w:rFonts w:ascii="Trebuchet MS" w:eastAsiaTheme="minorHAnsi" w:hAnsi="Trebuchet MS"/>
      <w:sz w:val="20"/>
      <w:lang w:val="lt-LT" w:eastAsia="en-US"/>
    </w:rPr>
  </w:style>
  <w:style w:type="paragraph" w:customStyle="1" w:styleId="D2992FB19369462FBC43B9CA35A79A5A1">
    <w:name w:val="D2992FB19369462FBC43B9CA35A79A5A1"/>
    <w:rsid w:val="00FD7EB6"/>
    <w:pPr>
      <w:ind w:left="720"/>
      <w:contextualSpacing/>
    </w:pPr>
    <w:rPr>
      <w:rFonts w:ascii="Trebuchet MS" w:eastAsiaTheme="minorHAnsi" w:hAnsi="Trebuchet MS"/>
      <w:sz w:val="20"/>
      <w:lang w:val="lt-LT" w:eastAsia="en-US"/>
    </w:rPr>
  </w:style>
  <w:style w:type="paragraph" w:customStyle="1" w:styleId="397991511BE2450C97B64EFB109FC25414">
    <w:name w:val="397991511BE2450C97B64EFB109FC25414"/>
    <w:rsid w:val="00FD7EB6"/>
    <w:rPr>
      <w:rFonts w:ascii="Trebuchet MS" w:eastAsiaTheme="minorHAnsi" w:hAnsi="Trebuchet MS"/>
      <w:sz w:val="20"/>
      <w:lang w:val="lt-LT" w:eastAsia="en-US"/>
    </w:rPr>
  </w:style>
  <w:style w:type="paragraph" w:customStyle="1" w:styleId="531408EF073A4820B49F1B1461921E818">
    <w:name w:val="531408EF073A4820B49F1B1461921E818"/>
    <w:rsid w:val="00FD7EB6"/>
    <w:rPr>
      <w:rFonts w:ascii="Trebuchet MS" w:eastAsiaTheme="minorHAnsi" w:hAnsi="Trebuchet MS"/>
      <w:sz w:val="20"/>
      <w:lang w:val="lt-L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6E6E6B4CEAF44BD870C2AB6D30879" ma:contentTypeVersion="0" ma:contentTypeDescription="Loo uus dokument" ma:contentTypeScope="" ma:versionID="16193859ac7b9b05b05e50a97e32d2e8">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A77B-5061-42D5-ABC5-F7AD72046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771DA4-0CAE-4C29-80E5-C84EEBB5332A}">
  <ds:schemaRefs>
    <ds:schemaRef ds:uri="http://schemas.microsoft.com/sharepoint/v3/contenttype/forms"/>
  </ds:schemaRefs>
</ds:datastoreItem>
</file>

<file path=customXml/itemProps3.xml><?xml version="1.0" encoding="utf-8"?>
<ds:datastoreItem xmlns:ds="http://schemas.openxmlformats.org/officeDocument/2006/customXml" ds:itemID="{78C87AFA-E4FB-41AA-A137-5781A555C781}">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4ABD98B-0E9A-4BBC-BB5A-ED4C2BF4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10</Pages>
  <Words>4977</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AOLA</Company>
  <LinksUpToDate>false</LinksUpToDate>
  <CharactersWithSpaces>33782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dc:creator>
  <cp:lastModifiedBy>Priit Lätt</cp:lastModifiedBy>
  <cp:revision>96</cp:revision>
  <cp:lastPrinted>2014-12-10T11:12:00Z</cp:lastPrinted>
  <dcterms:created xsi:type="dcterms:W3CDTF">2014-12-07T12:14:00Z</dcterms:created>
  <dcterms:modified xsi:type="dcterms:W3CDTF">2014-12-18T11:31:00Z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0x0101007E06E6E6B4CEAF44BD870C2AB6D30879</vt:lpwstr>
  </property>
</Properties>
</file>